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565D7">
      <w:pPr>
        <w:rPr>
          <w:rFonts w:eastAsia="Times New Roman"/>
        </w:rPr>
      </w:pPr>
      <w:r>
        <w:rPr>
          <w:rFonts w:ascii="Tahoma" w:eastAsia="Times New Roman" w:hAnsi="Tahoma" w:cs="Tahoma"/>
        </w:rPr>
        <w:t>﻿</w:t>
      </w:r>
    </w:p>
    <w:p w:rsidR="00000000" w:rsidRDefault="00D565D7">
      <w:pPr>
        <w:shd w:val="clear" w:color="auto" w:fill="FFFFFF"/>
        <w:divId w:val="150859913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D565D7">
      <w:pPr>
        <w:shd w:val="clear" w:color="auto" w:fill="FFFFFF"/>
        <w:divId w:val="41078364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02.00.00.00 Давлат бошқаруви асослари / 02.08.00.00 Иқтисодиёт, ижтимоий-маданий қурилиш соҳасидаги давлат бошқарувининг умумий масалалари / 02.08.11.00 Ижтимоий-иқтисодий ривожланиш истиқболлари. Моддий баланслар]</w:t>
      </w:r>
    </w:p>
    <w:p w:rsidR="00000000" w:rsidRDefault="00D565D7">
      <w:pPr>
        <w:shd w:val="clear" w:color="auto" w:fill="FFFFFF"/>
        <w:divId w:val="110149436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D565D7">
      <w:pPr>
        <w:shd w:val="clear" w:color="auto" w:fill="FFFFFF"/>
        <w:divId w:val="31499748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Ижтимоий-маданий масалалар / Ижтимоий суғурта, ижтимоий таъминот ва ижтимоий ҳимоя]</w:t>
      </w:r>
    </w:p>
    <w:p w:rsidR="00000000" w:rsidRDefault="00D565D7">
      <w:pPr>
        <w:shd w:val="clear" w:color="auto" w:fill="FFFFFF"/>
        <w:jc w:val="center"/>
        <w:divId w:val="500316141"/>
        <w:rPr>
          <w:rFonts w:eastAsia="Times New Roman"/>
          <w:caps/>
          <w:color w:val="000080"/>
        </w:rPr>
      </w:pPr>
      <w:r>
        <w:rPr>
          <w:rFonts w:eastAsia="Times New Roman"/>
          <w:caps/>
          <w:color w:val="000080"/>
        </w:rPr>
        <w:t>Ўзбекистон Республикаси Президентининг</w:t>
      </w:r>
    </w:p>
    <w:p w:rsidR="00000000" w:rsidRDefault="00D565D7">
      <w:pPr>
        <w:shd w:val="clear" w:color="auto" w:fill="FFFFFF"/>
        <w:jc w:val="center"/>
        <w:divId w:val="500316141"/>
        <w:rPr>
          <w:rFonts w:eastAsia="Times New Roman"/>
          <w:caps/>
          <w:color w:val="000080"/>
        </w:rPr>
      </w:pPr>
      <w:r>
        <w:rPr>
          <w:rFonts w:eastAsia="Times New Roman"/>
          <w:caps/>
          <w:color w:val="000080"/>
        </w:rPr>
        <w:t>Фармони</w:t>
      </w:r>
    </w:p>
    <w:p w:rsidR="00861C54" w:rsidRDefault="00861C54" w:rsidP="00861C54">
      <w:pPr>
        <w:shd w:val="clear" w:color="auto" w:fill="FFFFFF"/>
        <w:jc w:val="center"/>
        <w:divId w:val="681978795"/>
        <w:rPr>
          <w:rFonts w:eastAsia="Times New Roman"/>
          <w:b/>
          <w:bCs/>
          <w:caps/>
          <w:color w:val="000080"/>
        </w:rPr>
      </w:pPr>
      <w:r>
        <w:rPr>
          <w:rFonts w:eastAsia="Times New Roman"/>
          <w:b/>
          <w:bCs/>
          <w:caps/>
          <w:color w:val="000080"/>
        </w:rPr>
        <w:t>Камбағалликни қисқартиришда тадбиркорлик субъектлари билан ўзаро манфаатли ҳамкорлик ўрнатишга қаратилган чора-тадбирлар тўғрисида</w:t>
      </w:r>
    </w:p>
    <w:p w:rsidR="00000000" w:rsidRDefault="00861C54" w:rsidP="00861C54">
      <w:pPr>
        <w:shd w:val="clear" w:color="auto" w:fill="FFFFFF"/>
        <w:jc w:val="center"/>
        <w:divId w:val="681978795"/>
        <w:rPr>
          <w:rFonts w:eastAsia="Times New Roman"/>
          <w:b/>
          <w:bCs/>
          <w:color w:val="000000"/>
        </w:rPr>
      </w:pPr>
      <w:r>
        <w:rPr>
          <w:rFonts w:eastAsia="Times New Roman"/>
          <w:b/>
          <w:bCs/>
          <w:color w:val="000000"/>
        </w:rPr>
        <w:t xml:space="preserve"> </w:t>
      </w:r>
      <w:bookmarkStart w:id="0" w:name="_GoBack"/>
      <w:bookmarkEnd w:id="0"/>
      <w:r w:rsidR="00D565D7">
        <w:rPr>
          <w:rFonts w:eastAsia="Times New Roman"/>
          <w:b/>
          <w:bCs/>
          <w:color w:val="000000"/>
        </w:rPr>
        <w:t>[Кўчирма]</w:t>
      </w:r>
    </w:p>
    <w:p w:rsidR="00000000" w:rsidRDefault="00D565D7">
      <w:pPr>
        <w:shd w:val="clear" w:color="auto" w:fill="FFFFFF"/>
        <w:ind w:firstLine="851"/>
        <w:jc w:val="both"/>
        <w:divId w:val="500316141"/>
        <w:rPr>
          <w:rFonts w:eastAsia="Times New Roman"/>
          <w:color w:val="000000"/>
        </w:rPr>
      </w:pPr>
      <w:r>
        <w:rPr>
          <w:rFonts w:eastAsia="Times New Roman"/>
          <w:color w:val="000000"/>
        </w:rPr>
        <w:t>Республикада камбағалликка қарши курашиш жараёнини янги босқичга олиб чиқиш, бу ишларга тадбиркорлик субъектларини манфаатли ҳамкорлик асосида жалб қилиш ва уларга қўшимча қулайликлар яратиш мақсадида:</w:t>
      </w:r>
    </w:p>
    <w:p w:rsidR="00000000" w:rsidRDefault="00D565D7">
      <w:pPr>
        <w:shd w:val="clear" w:color="auto" w:fill="FFFFFF"/>
        <w:ind w:firstLine="851"/>
        <w:jc w:val="both"/>
        <w:divId w:val="500316141"/>
        <w:rPr>
          <w:rFonts w:eastAsia="Times New Roman"/>
          <w:color w:val="000000"/>
        </w:rPr>
      </w:pPr>
      <w:r>
        <w:rPr>
          <w:rFonts w:eastAsia="Times New Roman"/>
          <w:color w:val="000000"/>
        </w:rPr>
        <w:t>1. Камбағалликни қисқартириш ва бандли</w:t>
      </w:r>
      <w:r>
        <w:rPr>
          <w:rFonts w:eastAsia="Times New Roman"/>
          <w:color w:val="000000"/>
        </w:rPr>
        <w:t>к вазирлиги, Иқтисодиёт ва молия вазирлиги, Тадбиркорлик субъектларининг ҳуқуқлари ва қонуний манфаатларини ҳимоя қилиш бўйича вакил ҳамда Савдо-саноат палатасининг «20 минг тадбиркор — 500 минг малакали мутахассис» дастурини (кейинги ўринларда — Дастур) а</w:t>
      </w:r>
      <w:r>
        <w:rPr>
          <w:rFonts w:eastAsia="Times New Roman"/>
          <w:color w:val="000000"/>
        </w:rPr>
        <w:t>малга ошириш тўғрисидаги таклифига розилик берилсин.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2. Белгилансинки, Дастурда тадбиркорлик субъектлари уларнинг ҳуқуқ ва мажбуриятлари акс эттирилган «ҳамкорлик шартномалари» асосида ихтиёрий равишда иштирок этади.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3. Шундай тартиб ўрнатилсинки, унга мув</w:t>
      </w:r>
      <w:r>
        <w:rPr>
          <w:rFonts w:eastAsia="Times New Roman"/>
          <w:color w:val="000000"/>
        </w:rPr>
        <w:t xml:space="preserve">офиқ: </w:t>
      </w:r>
    </w:p>
    <w:p w:rsidR="00000000" w:rsidRDefault="00D565D7">
      <w:pPr>
        <w:shd w:val="clear" w:color="auto" w:fill="FFFFFF"/>
        <w:ind w:firstLine="851"/>
        <w:jc w:val="both"/>
        <w:divId w:val="500316141"/>
        <w:rPr>
          <w:rFonts w:eastAsia="Times New Roman"/>
          <w:color w:val="000000"/>
        </w:rPr>
      </w:pPr>
      <w:r>
        <w:rPr>
          <w:rFonts w:eastAsia="Times New Roman"/>
          <w:color w:val="000000"/>
        </w:rPr>
        <w:t xml:space="preserve">а) «ҳамкорлик шартномалари» қуйидаги тартибда тузилади: </w:t>
      </w:r>
    </w:p>
    <w:p w:rsidR="00000000" w:rsidRDefault="00D565D7">
      <w:pPr>
        <w:shd w:val="clear" w:color="auto" w:fill="FFFFFF"/>
        <w:ind w:firstLine="851"/>
        <w:jc w:val="both"/>
        <w:divId w:val="500316141"/>
        <w:rPr>
          <w:rFonts w:eastAsia="Times New Roman"/>
          <w:color w:val="000000"/>
        </w:rPr>
      </w:pPr>
      <w:r>
        <w:rPr>
          <w:rFonts w:eastAsia="Times New Roman"/>
          <w:color w:val="000000"/>
        </w:rPr>
        <w:t>51 тадан 100 тагача янги иш ўрни яратишни режалаштирган тадбиркорлик субъектлари билан — тадбиркорликни ривожлантириш, аҳоли бандлигини таъминлаш ва камбағалликни қисқартириш масалалари бўйича</w:t>
      </w:r>
      <w:r>
        <w:rPr>
          <w:rFonts w:eastAsia="Times New Roman"/>
          <w:color w:val="000000"/>
        </w:rPr>
        <w:t xml:space="preserve"> туман (шаҳар) ҳокимларининг ёрдамчилари (кейинги ўринларда — ҳоким ёрдамчилари) таклифларига асосан туман (шаҳар) ҳокими ва унинг молия-иқтисодиёт ва камбағалликни қисқартириш масалалари бўйича биринчи ўринбосари томонидан;</w:t>
      </w:r>
    </w:p>
    <w:p w:rsidR="00000000" w:rsidRDefault="00D565D7">
      <w:pPr>
        <w:shd w:val="clear" w:color="auto" w:fill="FFFFFF"/>
        <w:ind w:firstLine="851"/>
        <w:jc w:val="both"/>
        <w:divId w:val="500316141"/>
        <w:rPr>
          <w:rFonts w:eastAsia="Times New Roman"/>
          <w:color w:val="000000"/>
        </w:rPr>
      </w:pPr>
      <w:r>
        <w:rPr>
          <w:rFonts w:eastAsia="Times New Roman"/>
          <w:color w:val="000000"/>
        </w:rPr>
        <w:t>101 тадан 200 тагача янги иш ўр</w:t>
      </w:r>
      <w:r>
        <w:rPr>
          <w:rFonts w:eastAsia="Times New Roman"/>
          <w:color w:val="000000"/>
        </w:rPr>
        <w:t>ни яратишни режалаштирган тадбиркорлик субъектлари билан — ҳоким ёрдамчиларининг таклифларига асосан Қорақалпоғистон Республикаси Вазирлар Кенгаши Раиси, вилоятлар ва Тошкент шаҳар ҳокимлари ҳамда уларнинг молия-иқтисодиёт ва камбағалликни қисқартириш маса</w:t>
      </w:r>
      <w:r>
        <w:rPr>
          <w:rFonts w:eastAsia="Times New Roman"/>
          <w:color w:val="000000"/>
        </w:rPr>
        <w:t>лалари бўйича биринчи ўринбосари томонидан;</w:t>
      </w:r>
    </w:p>
    <w:p w:rsidR="00000000" w:rsidRDefault="00D565D7">
      <w:pPr>
        <w:shd w:val="clear" w:color="auto" w:fill="FFFFFF"/>
        <w:ind w:firstLine="851"/>
        <w:jc w:val="both"/>
        <w:divId w:val="500316141"/>
        <w:rPr>
          <w:rFonts w:eastAsia="Times New Roman"/>
          <w:color w:val="000000"/>
        </w:rPr>
      </w:pPr>
      <w:r>
        <w:rPr>
          <w:rFonts w:eastAsia="Times New Roman"/>
          <w:color w:val="000000"/>
        </w:rPr>
        <w:t>200 тадан ортиқ янги иш ўрни яратишни режалаштирган тадбиркорлик субъектлари билан — Маҳаллабай ишлаш ва тадбиркорликни ривожлантириш агентлиги таклифига асосан камбағалликни қисқартириш ва бандлик вазири ҳамда и</w:t>
      </w:r>
      <w:r>
        <w:rPr>
          <w:rFonts w:eastAsia="Times New Roman"/>
          <w:color w:val="000000"/>
        </w:rPr>
        <w:t>қтисодиёт ва молия вазири томонидан;</w:t>
      </w:r>
    </w:p>
    <w:p w:rsidR="00000000" w:rsidRDefault="00D565D7">
      <w:pPr>
        <w:shd w:val="clear" w:color="auto" w:fill="FFFFFF"/>
        <w:ind w:firstLine="851"/>
        <w:jc w:val="both"/>
        <w:divId w:val="500316141"/>
        <w:rPr>
          <w:rFonts w:eastAsia="Times New Roman"/>
          <w:color w:val="000000"/>
        </w:rPr>
      </w:pPr>
      <w:r>
        <w:rPr>
          <w:rFonts w:eastAsia="Times New Roman"/>
          <w:color w:val="000000"/>
        </w:rPr>
        <w:t>б) «ҳамкорлик шартномалари» лойиҳалари мос равишда Адлия вазирлиги ва унинг ҳудудий бўлинмалари томонидан ҳуқуқий экспертизадан ўтказилади;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в) Савдо-саноат палатаси «ҳамкорлик шартномалари»ни тузган тадбиркорлик субъект</w:t>
      </w:r>
      <w:r>
        <w:rPr>
          <w:rFonts w:eastAsia="Times New Roman"/>
          <w:color w:val="000000"/>
        </w:rPr>
        <w:t>ларига Дастурда иштирок этаётганлигини тасдиқловчи сертификат беради ва уларга «ҳамкорлик шартномалари» тўлиқ бажарилиши юзасидан ҳар томонлама кўмаклашади;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 xml:space="preserve">г) «ҳамкорлик шартномалари»даги томонларнинг мажбуриятлари бажарилиши Тадбиркорлик субъектларининг </w:t>
      </w:r>
      <w:r>
        <w:rPr>
          <w:rFonts w:eastAsia="Times New Roman"/>
          <w:color w:val="000000"/>
        </w:rPr>
        <w:t>ҳуқуқлари ва қонуний манфаатларини ҳимоя қилиш бўйича вакил томонидан назорат қилинади.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4. Белгилаб қуйилсинки: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а) Дастурда камида икки йил фаолият кўрсатаётган ва устав капиталида давлат улуши мавжуд бўлмаган тадбиркорлик субъектлари — юридик шахслар ишти</w:t>
      </w:r>
      <w:r>
        <w:rPr>
          <w:rFonts w:eastAsia="Times New Roman"/>
          <w:color w:val="000000"/>
        </w:rPr>
        <w:t>рок этиши мумкин;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б) «ҳамкорлик шартномаси» уч йилгача муддатга тузилади ҳамда унда назарда тутилган мажбуриятлар бажарилмаганида тадбиркорлик субъектларига берилган имтиёзлар ўрнатилган тартибда бекор қилинади ва имтиёз қўлланилиши натижасида тадбиркорлик</w:t>
      </w:r>
      <w:r>
        <w:rPr>
          <w:rFonts w:eastAsia="Times New Roman"/>
          <w:color w:val="000000"/>
        </w:rPr>
        <w:t xml:space="preserve"> субъектлари ихтиёрида қолган суммалар қайтариб олинади;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в) Дастур билан қамраб олинадиган тадбиркорлик субъектларининг ҳудудлар кесимидаги сони ва улар томонидан яратиладиган янги иш ўринлари параметрлари Вазирлар Маҳкамаси (Ж. Қўчқоров) томонидан тасдиқл</w:t>
      </w:r>
      <w:r>
        <w:rPr>
          <w:rFonts w:eastAsia="Times New Roman"/>
          <w:color w:val="000000"/>
        </w:rPr>
        <w:t>анади.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 xml:space="preserve">5. 2023-2024 йилларда Дастурни амалга ошириш учун жами 1 миллиард АҚШ доллари миқдорида кредит линияси очилсин. </w:t>
      </w:r>
    </w:p>
    <w:p w:rsidR="00000000" w:rsidRDefault="00D565D7">
      <w:pPr>
        <w:shd w:val="clear" w:color="auto" w:fill="FFFFFF"/>
        <w:ind w:firstLine="851"/>
        <w:jc w:val="both"/>
        <w:divId w:val="500316141"/>
        <w:rPr>
          <w:rFonts w:eastAsia="Times New Roman"/>
          <w:color w:val="000000"/>
        </w:rPr>
      </w:pPr>
      <w:r>
        <w:rPr>
          <w:rFonts w:eastAsia="Times New Roman"/>
          <w:color w:val="000000"/>
        </w:rPr>
        <w:t>Бунда, Дастурга киритилган тадбиркорлик субъектларининг лойиҳаларини молиялаштириш учун 2023 йилда:</w:t>
      </w:r>
    </w:p>
    <w:p w:rsidR="00000000" w:rsidRDefault="00D565D7">
      <w:pPr>
        <w:shd w:val="clear" w:color="auto" w:fill="FFFFFF"/>
        <w:ind w:firstLine="851"/>
        <w:jc w:val="both"/>
        <w:divId w:val="500316141"/>
        <w:rPr>
          <w:rFonts w:eastAsia="Times New Roman"/>
          <w:color w:val="000000"/>
        </w:rPr>
      </w:pPr>
      <w:r>
        <w:rPr>
          <w:rFonts w:eastAsia="Times New Roman"/>
          <w:color w:val="000000"/>
        </w:rPr>
        <w:t>Тикланиш ва тараққиёт жамғармасидан тижорат банкларига 100 миллион АҚШ доллари эквивалентида кредит линияси очилади;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оилавий тадбиркорликни ривожлантириш дастурлари доирасидаги лойиҳаларни молиялаштириш учун кўзда тутилган маблағлар ҳисобидан 1 триллион сў</w:t>
      </w:r>
      <w:r>
        <w:rPr>
          <w:rFonts w:eastAsia="Times New Roman"/>
          <w:color w:val="000000"/>
        </w:rPr>
        <w:t>м йўналтирилади;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халқаро молия ташкилотларидан 200 миллион АҚШ доллари миқдорида кредитлар жалб қилинади.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6. Белгилансинки: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кредит линияси маблағлари Дастурга киритилган тадбиркорлик субъектларига хизмат кўрсатувчи тижорат банкларининг мурожаатига асосан а</w:t>
      </w:r>
      <w:r>
        <w:rPr>
          <w:rFonts w:eastAsia="Times New Roman"/>
          <w:color w:val="000000"/>
        </w:rPr>
        <w:t>жратилади;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кредит линияси маблағлари тижорат банкларига 10 йил муддатга, шу жумладан 3 йиллик имтиёзли давр билан 10 фоиз ставкада берилади;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кредит линияси маблағлари ҳисобидан тижорат банклари томонидан кредитлар (шу жумладан, ажратилган кредитларнинг сўн</w:t>
      </w:r>
      <w:r>
        <w:rPr>
          <w:rFonts w:eastAsia="Times New Roman"/>
          <w:color w:val="000000"/>
        </w:rPr>
        <w:t xml:space="preserve">дирилган қисми ҳисобидан) Дастурга киритилган тадбиркорлик субъектларининг лойиҳаларини (молия соҳасини ривожлантириш бўйича лойиҳалар бундан мустасно) амалга ошириш учун 7 йилгача муддатга 14 фоиз ставкада ушбу Фармонга </w:t>
      </w:r>
      <w:hyperlink r:id="rId4" w:history="1">
        <w:r>
          <w:rPr>
            <w:rFonts w:eastAsia="Times New Roman"/>
            <w:color w:val="008080"/>
          </w:rPr>
          <w:t xml:space="preserve">1-иловасига </w:t>
        </w:r>
      </w:hyperlink>
      <w:r>
        <w:rPr>
          <w:rFonts w:eastAsia="Times New Roman"/>
          <w:color w:val="000000"/>
        </w:rPr>
        <w:t>мувофиқ миқдорларда ажратилади.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 xml:space="preserve">7. Дастурга киритилган тадбиркорлик субъектларига ушбу Фармонга </w:t>
      </w:r>
      <w:hyperlink r:id="rId5" w:history="1">
        <w:r>
          <w:rPr>
            <w:rFonts w:eastAsia="Times New Roman"/>
            <w:color w:val="008080"/>
          </w:rPr>
          <w:t>1-иловасига</w:t>
        </w:r>
      </w:hyperlink>
      <w:r>
        <w:rPr>
          <w:rFonts w:eastAsia="Times New Roman"/>
          <w:color w:val="000000"/>
        </w:rPr>
        <w:t xml:space="preserve"> мувофиқ табақалашган миқдорларда қуйидаги имтиёз ва преференциялар берилсин: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а) тадбиркорлик субъектлари томонидан «Ижтимоий ҳимоя ягона реестри»га киритилган фуқаролар ишга қабул қилинганда, 2025 йил 1 январга қадар:</w:t>
      </w:r>
    </w:p>
    <w:p w:rsidR="00000000" w:rsidRDefault="00D565D7">
      <w:pPr>
        <w:shd w:val="clear" w:color="auto" w:fill="FFFFFF"/>
        <w:ind w:firstLine="851"/>
        <w:jc w:val="both"/>
        <w:divId w:val="500316141"/>
        <w:rPr>
          <w:rFonts w:eastAsia="Times New Roman"/>
          <w:color w:val="000000"/>
        </w:rPr>
      </w:pPr>
      <w:r>
        <w:rPr>
          <w:rFonts w:eastAsia="Times New Roman"/>
          <w:color w:val="000000"/>
        </w:rPr>
        <w:t>тадбиркорлик субъектлари ушбу фуқароларга камида бир йил давомида ҳар ой меҳнатга ҳақ тўлашнинг энг кам миқдорининг</w:t>
      </w:r>
      <w:r>
        <w:rPr>
          <w:rFonts w:eastAsia="Times New Roman"/>
          <w:color w:val="000000"/>
        </w:rPr>
        <w:t xml:space="preserve"> бир баравари миқдоридан кам бўлмаган иш ҳақи тўлаб, бандлигини таъминлаган ва улар жами ишчилар сонининг камида 20 фоизини ташкил этганда, мол-мулк солиғи ва ер солиғидан имтиёз берилади;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фуқаролар ишга қабул қилинганда ҳамда ҳар бир ой учун иш ҳақи миқдо</w:t>
      </w:r>
      <w:r>
        <w:rPr>
          <w:rFonts w:eastAsia="Times New Roman"/>
          <w:color w:val="000000"/>
        </w:rPr>
        <w:t>ри меҳнатга ҳақ тўлашнинг энг кам миқдорининг бир баробаридан кам бўлмаган миқдорда ҳисобланганда, ойлик иш ҳақи бўйича тўланган жисмоний шахслардан олинадиган даромад солиғи республика бюджетидан иш берувчига (ҳар бир ишчи учун базавий ҳисоблаш миқдоринин</w:t>
      </w:r>
      <w:r>
        <w:rPr>
          <w:rFonts w:eastAsia="Times New Roman"/>
          <w:color w:val="000000"/>
        </w:rPr>
        <w:t>г икки баробаридан ошмаган миқдорда) қайтариб берилади ҳамда уларга ижтимоий солиқ ставкаси 50 фоизга камайтирилган ҳолда қўлланилади;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б) тадбиркорлик субъектлари фаолияти учун зарур маблағлар ва инфратузилма билан таъминлаш йўналишида:</w:t>
      </w:r>
    </w:p>
    <w:p w:rsidR="00000000" w:rsidRDefault="00D565D7">
      <w:pPr>
        <w:shd w:val="clear" w:color="auto" w:fill="FFFFFF"/>
        <w:ind w:firstLine="851"/>
        <w:jc w:val="both"/>
        <w:divId w:val="500316141"/>
        <w:rPr>
          <w:rFonts w:eastAsia="Times New Roman"/>
          <w:color w:val="000000"/>
        </w:rPr>
      </w:pPr>
      <w:r>
        <w:rPr>
          <w:rFonts w:eastAsia="Times New Roman"/>
          <w:color w:val="000000"/>
        </w:rPr>
        <w:t>ишсиз фуқароларни к</w:t>
      </w:r>
      <w:r>
        <w:rPr>
          <w:rFonts w:eastAsia="Times New Roman"/>
          <w:color w:val="000000"/>
        </w:rPr>
        <w:t>асбга ўргатиш ва ўз ишчиларининг малакасини ошириш бўйича ўқув марказларини қуриш ва жиҳозлаш харажатлари Бандликка кўмаклашиш давлат жамғармаси маблағлари ҳисобидан қоплаб берилади;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барча солиқлар (қўшилган қиймат солиғи ва солиқ агентлари сифатида тўлана</w:t>
      </w:r>
      <w:r>
        <w:rPr>
          <w:rFonts w:eastAsia="Times New Roman"/>
          <w:color w:val="000000"/>
        </w:rPr>
        <w:t>диган солиқлар бундан мустасно) ва божхона тўловларини таъминотсиз ва фоизсиз бир йилгача муддатга бўлиб-бўлиб тўлаш ҳуқуқи берилади;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давлат мулки бўлган кўчмас мулк объектлари ва ерга бўлган ҳуқуқлар аукцион орқали сотиб олинганда, тўловларни 5 йилгача му</w:t>
      </w:r>
      <w:r>
        <w:rPr>
          <w:rFonts w:eastAsia="Times New Roman"/>
          <w:color w:val="000000"/>
        </w:rPr>
        <w:t>ддатга бўлиб-бўлиб тўлаш имконияти берилади;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Тадбиркорлик фаолиятини қўллаб-қувватлаш давлат жамғармаси томонидан 5 миллиард сўмгача кафиллик берилади;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 xml:space="preserve">50 миллиард сўм ва ундан юқори қийматдаги лойиҳаларни амалга оширганда белгиланган тартибда зарур ташқи </w:t>
      </w:r>
      <w:r>
        <w:rPr>
          <w:rFonts w:eastAsia="Times New Roman"/>
          <w:color w:val="000000"/>
        </w:rPr>
        <w:t>муҳандислик-коммуникация тармоқлари билан Давлат бюджети маблағлари ҳисобидан таъминланади;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бюджет буюртмачилари билан тузиладиган шартномаларда олдиндан тўлов миқдори бир миллиард сўмгача бўлган харидлар бўйича 30 фоиздан 50 фоизга, бир миллиард сўмдан юқ</w:t>
      </w:r>
      <w:r>
        <w:rPr>
          <w:rFonts w:eastAsia="Times New Roman"/>
          <w:color w:val="000000"/>
        </w:rPr>
        <w:t>ори бўлган харидлар бўйича 15 фоиздан 30 фоизга оширилади;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 xml:space="preserve">ҳудудларда бўш турган ва бир йилдан буён аукцион савдоларида сотилмасдан турган давлат мулки бўлган бино-иншоотлар, шунингдек, касб-ҳунар коллежларининг фойдаланилмасдан бўш турган бинолари Дастур </w:t>
      </w:r>
      <w:r>
        <w:rPr>
          <w:rFonts w:eastAsia="Times New Roman"/>
          <w:color w:val="000000"/>
        </w:rPr>
        <w:t>иштирокчиларига ўз ходимларини ўқитиш ва малакасини ошириш ҳамда «амалий мономарказ» ташкил қилиш учун фойдаланишга танлов (талабгор ягона бўлганда — тўғридан-тўғри шартнома) асосида ижара ставкасининг минимал миқдори бўйича ижарага берилади;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в) солиқ ва б</w:t>
      </w:r>
      <w:r>
        <w:rPr>
          <w:rFonts w:eastAsia="Times New Roman"/>
          <w:color w:val="000000"/>
        </w:rPr>
        <w:t>ожхона маъмуриятчилигини соддалаштириш йўналишида:</w:t>
      </w:r>
    </w:p>
    <w:p w:rsidR="00000000" w:rsidRDefault="00D565D7">
      <w:pPr>
        <w:shd w:val="clear" w:color="auto" w:fill="FFFFFF"/>
        <w:ind w:firstLine="851"/>
        <w:jc w:val="both"/>
        <w:divId w:val="500316141"/>
        <w:rPr>
          <w:rFonts w:eastAsia="Times New Roman"/>
          <w:color w:val="000000"/>
        </w:rPr>
      </w:pPr>
      <w:r>
        <w:rPr>
          <w:rFonts w:eastAsia="Times New Roman"/>
          <w:color w:val="000000"/>
        </w:rPr>
        <w:t>қўшилган қиймат солиғи суммаси ўрнини қоплаш (қайтариш), шунингдек, барча солиқ турлари бўйича мавжуд ортиқча тўлов суммасини қайтариш бир кун муддатда тезлаштирилган тартибда амалга оширилади;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қўшилган қи</w:t>
      </w:r>
      <w:r>
        <w:rPr>
          <w:rFonts w:eastAsia="Times New Roman"/>
          <w:color w:val="000000"/>
        </w:rPr>
        <w:t>ймат солиғи бўйича махсус рўйхатдан ўтказилганлиги тўғрисидаги гувоҳнома бекор қилинмайди;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товарларни импорт қилишда ва товарларни (хизматларни) реализация қилишда тўланадиган қўшилган қиймат солиғи суммаларини божхона ва солиқ органларининг ҳисоб тизимлар</w:t>
      </w:r>
      <w:r>
        <w:rPr>
          <w:rFonts w:eastAsia="Times New Roman"/>
          <w:color w:val="000000"/>
        </w:rPr>
        <w:t>ида ўзаро ҳисобга олиш имконияти берилади;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божхона назоратини амалга оширишда «яшил йўлак» қоидалари амал қилади;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г) барча турдаги солиқ текширувлари ўтказилмайди (жиноий ишлар доирасидаги текширувлар бундан мустасно).</w:t>
      </w:r>
    </w:p>
    <w:p w:rsidR="00000000" w:rsidRDefault="00D565D7">
      <w:pPr>
        <w:shd w:val="clear" w:color="auto" w:fill="FFFFFF"/>
        <w:ind w:firstLine="851"/>
        <w:jc w:val="both"/>
        <w:divId w:val="500316141"/>
        <w:rPr>
          <w:rFonts w:eastAsia="Times New Roman"/>
          <w:color w:val="000000"/>
        </w:rPr>
      </w:pPr>
      <w:r>
        <w:rPr>
          <w:rFonts w:eastAsia="Times New Roman"/>
          <w:color w:val="000000"/>
        </w:rPr>
        <w:t xml:space="preserve">Иқтисодиёт ва молия вазирлиги икки ой муддатда мазкур банддан келиб чиқиб, Солиқ </w:t>
      </w:r>
      <w:hyperlink r:id="rId6" w:history="1">
        <w:r>
          <w:rPr>
            <w:rFonts w:eastAsia="Times New Roman"/>
            <w:color w:val="008080"/>
          </w:rPr>
          <w:t xml:space="preserve">кодексига </w:t>
        </w:r>
      </w:hyperlink>
      <w:r>
        <w:rPr>
          <w:rFonts w:eastAsia="Times New Roman"/>
          <w:color w:val="000000"/>
        </w:rPr>
        <w:t>ўзгартириш ва қўшимчалар киритишни назарда тутувчи қонун лойиҳасини Вазирлар Маҳкамасига киритсин.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8. Савдо-саноат палатас</w:t>
      </w:r>
      <w:r>
        <w:rPr>
          <w:rFonts w:eastAsia="Times New Roman"/>
          <w:color w:val="000000"/>
        </w:rPr>
        <w:t xml:space="preserve">и Рақамли технологиялар вазирлиги, Иқтисодиёт ва молия вазирлиги, Камбағалликни қисқартириш ва бандлик вазирлиги, Солиқ қўмитаси ва Божхона қўмитаси билан биргаликда бир ой муддатда Дастурни амалга ошириш жараёнларини рақамлаштириш, шу жумладан «ҳамкорлик </w:t>
      </w:r>
      <w:r>
        <w:rPr>
          <w:rFonts w:eastAsia="Times New Roman"/>
          <w:color w:val="000000"/>
        </w:rPr>
        <w:t>шартномалари»ни экспертизадан ўтказиш ва тузиш, шартнома мажбуриятлари бажарилишини масофавий назорат қилиш, имтиёз ва преференцияларни тақдим этадиган вазирлик ва идораларнинг маълумотлар базалари билан интеграция қилиш имкониятларига эга ахборот тизимини</w:t>
      </w:r>
      <w:r>
        <w:rPr>
          <w:rFonts w:eastAsia="Times New Roman"/>
          <w:color w:val="000000"/>
        </w:rPr>
        <w:t xml:space="preserve"> ишга туширсин.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9. Адлия вазирлиги Иқтисодиёт ва молия вазирлиги, Камбағалликни қисқартириш ва бандлик вазирлиги ҳамда Савдо-саноат палатаси билан биргаликда бир ой муддатда «ҳамкорлик шартномаси» намунасини ишлаб чиқсин ва Савдо-саноат палатаси ахборот ти</w:t>
      </w:r>
      <w:r>
        <w:rPr>
          <w:rFonts w:eastAsia="Times New Roman"/>
          <w:color w:val="000000"/>
        </w:rPr>
        <w:t xml:space="preserve">зимига жойлаштирилишини таъминласин. </w:t>
      </w:r>
    </w:p>
    <w:p w:rsidR="00000000" w:rsidRDefault="00D565D7">
      <w:pPr>
        <w:shd w:val="clear" w:color="auto" w:fill="FFFFFF"/>
        <w:ind w:firstLine="851"/>
        <w:jc w:val="both"/>
        <w:divId w:val="500316141"/>
        <w:rPr>
          <w:rFonts w:eastAsia="Times New Roman"/>
          <w:color w:val="000000"/>
        </w:rPr>
      </w:pPr>
      <w:r>
        <w:rPr>
          <w:rFonts w:eastAsia="Times New Roman"/>
          <w:color w:val="000000"/>
        </w:rPr>
        <w:t>10. Дастурнинг ҳудудларда сифатли ва ўз вақтида амалга оширилиши 2-иловадаги</w:t>
      </w:r>
      <w:hyperlink r:id="rId7" w:history="1">
        <w:r>
          <w:rPr>
            <w:rFonts w:eastAsia="Times New Roman"/>
            <w:color w:val="008080"/>
          </w:rPr>
          <w:t>*</w:t>
        </w:r>
      </w:hyperlink>
      <w:r>
        <w:rPr>
          <w:rFonts w:eastAsia="Times New Roman"/>
          <w:color w:val="000000"/>
        </w:rPr>
        <w:t xml:space="preserve"> масъул раҳбарлар зиммасига юклансин. </w:t>
      </w:r>
    </w:p>
    <w:p w:rsidR="00000000" w:rsidRDefault="00D565D7">
      <w:pPr>
        <w:shd w:val="clear" w:color="auto" w:fill="FFFFFF"/>
        <w:ind w:firstLine="851"/>
        <w:jc w:val="both"/>
        <w:divId w:val="500316141"/>
        <w:rPr>
          <w:rFonts w:eastAsia="Times New Roman"/>
          <w:color w:val="000000"/>
        </w:rPr>
      </w:pPr>
      <w:r>
        <w:rPr>
          <w:rFonts w:eastAsia="Times New Roman"/>
          <w:color w:val="000000"/>
        </w:rPr>
        <w:t>Бош вазир ўринбосари Ж. Қўчқоров Дастурни амалга ошириш</w:t>
      </w:r>
      <w:r>
        <w:rPr>
          <w:rFonts w:eastAsia="Times New Roman"/>
          <w:color w:val="000000"/>
        </w:rPr>
        <w:t xml:space="preserve"> доирасида:</w:t>
      </w:r>
    </w:p>
    <w:p w:rsidR="00000000" w:rsidRDefault="00D565D7">
      <w:pPr>
        <w:shd w:val="clear" w:color="auto" w:fill="FFFFFF"/>
        <w:ind w:firstLine="851"/>
        <w:jc w:val="both"/>
        <w:divId w:val="500316141"/>
        <w:rPr>
          <w:rFonts w:eastAsia="Times New Roman"/>
          <w:color w:val="000000"/>
        </w:rPr>
      </w:pPr>
      <w:r>
        <w:rPr>
          <w:rFonts w:eastAsia="Times New Roman"/>
          <w:color w:val="000000"/>
        </w:rPr>
        <w:t>вазирлик ва идоралар, маҳаллий давлат ҳокимияти органлари ҳамда мазкур Фармонга 2-иловасидаги</w:t>
      </w:r>
      <w:hyperlink r:id="rId8" w:history="1">
        <w:r>
          <w:rPr>
            <w:rFonts w:eastAsia="Times New Roman"/>
            <w:color w:val="008080"/>
          </w:rPr>
          <w:t>*</w:t>
        </w:r>
      </w:hyperlink>
      <w:r>
        <w:rPr>
          <w:rFonts w:eastAsia="Times New Roman"/>
          <w:color w:val="000000"/>
        </w:rPr>
        <w:t xml:space="preserve"> масъуллар фаолиятини мувофиқлаштириб борсин;</w:t>
      </w:r>
    </w:p>
    <w:p w:rsidR="00000000" w:rsidRDefault="00D565D7">
      <w:pPr>
        <w:shd w:val="clear" w:color="auto" w:fill="FFFFFF"/>
        <w:ind w:firstLine="851"/>
        <w:jc w:val="both"/>
        <w:divId w:val="500316141"/>
        <w:rPr>
          <w:rFonts w:eastAsia="Times New Roman"/>
          <w:color w:val="339966"/>
          <w:sz w:val="20"/>
          <w:szCs w:val="20"/>
        </w:rPr>
      </w:pPr>
      <w:r>
        <w:rPr>
          <w:rFonts w:eastAsia="Times New Roman"/>
          <w:color w:val="339966"/>
          <w:sz w:val="20"/>
          <w:szCs w:val="20"/>
        </w:rPr>
        <w:t>* 2-илова берилмайди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манфаатдор вазирлик ва идоралар ваки</w:t>
      </w:r>
      <w:r>
        <w:rPr>
          <w:rFonts w:eastAsia="Times New Roman"/>
          <w:color w:val="000000"/>
        </w:rPr>
        <w:t>лларини жалб қилган ҳолда мустақил қарорлар қабул қилиш орқали ҳудудларда Дастур иштирокчилари фаолиятида юзага келадиган муаммоларнинг тезкорлик билан ҳал қилиб борилишини таъминласин.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11. Вазирлар Маҳкамаси: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а) Камбағалликни қисқартириш ва бандлик вазирл</w:t>
      </w:r>
      <w:r>
        <w:rPr>
          <w:rFonts w:eastAsia="Times New Roman"/>
          <w:color w:val="000000"/>
        </w:rPr>
        <w:t>иги (Б. Мусаев) билан биргаликда:</w:t>
      </w:r>
    </w:p>
    <w:p w:rsidR="00000000" w:rsidRDefault="00D565D7">
      <w:pPr>
        <w:shd w:val="clear" w:color="auto" w:fill="FFFFFF"/>
        <w:ind w:firstLine="851"/>
        <w:jc w:val="both"/>
        <w:divId w:val="500316141"/>
        <w:rPr>
          <w:rFonts w:eastAsia="Times New Roman"/>
          <w:color w:val="000000"/>
        </w:rPr>
      </w:pPr>
      <w:r>
        <w:rPr>
          <w:rFonts w:eastAsia="Times New Roman"/>
          <w:color w:val="000000"/>
        </w:rPr>
        <w:t>икки ой муддатда Хитой тажрибаси асосида республиканинг ҳар бир ҳудудида камбағалликни қисқартириш бўйича дастурларни ишлаб чиқсин. Бунда, камбағаллик юқори бўлган туманларда йўл-транспорт, электр, алоқа ва туризм инфратуз</w:t>
      </w:r>
      <w:r>
        <w:rPr>
          <w:rFonts w:eastAsia="Times New Roman"/>
          <w:color w:val="000000"/>
        </w:rPr>
        <w:t>илмасини яхшилаш ҳамда кичик ва ўрта шаҳарларни ривожлантириш, маҳаллаларни саноатлаштиришга эътибор қаратилсин;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бир ой муддатда Бўзатов, Пахтаобод, Вобкент, Дўстлик, Шаҳрисабз, Хатирчи, Чуст, Булунғур, Сирдарё, Жарқўрғон, Ўрта Чирчиқ, Ёзёвон, Урганч ва Чи</w:t>
      </w:r>
      <w:r>
        <w:rPr>
          <w:rFonts w:eastAsia="Times New Roman"/>
          <w:color w:val="000000"/>
        </w:rPr>
        <w:t>лонзор туманларини камбағалликдан чиқариш бўйича янги ёндашувлар, инновацион ва «яшил технологиялар» ҳамда бошқарувда замонавий ечимларни жорий этишни назарда тутувчи комплекс чора-тадбирларни қамраб олган Ҳукумат қарорини қабул қилсин;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 xml:space="preserve">б) Қишлоқ хўжалиги </w:t>
      </w:r>
      <w:r>
        <w:rPr>
          <w:rFonts w:eastAsia="Times New Roman"/>
          <w:color w:val="000000"/>
        </w:rPr>
        <w:t>вазирлиги (А. Воитов) билан биргаликда 2023 йил якунига қадар Хитой қишлоқ хўжалиги тажрибаси асосида камида 10 та юқори даромадли лойиҳаларни республика ҳудудларида жорий қилсин;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в) 2023 йил якунига қадар Хитой ўқув марказлари билан ҳамкорликда барча ҳоки</w:t>
      </w:r>
      <w:r>
        <w:rPr>
          <w:rFonts w:eastAsia="Times New Roman"/>
          <w:color w:val="000000"/>
        </w:rPr>
        <w:t>м ёрдамчиларининг малака ошириш курсларида ўқитилишини таъминласин;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г) ўз фаолиятида яхши натижаларга эришган 200 нафар ҳоким ёрдамчиларини Хитойга амалиёт ўташга юборилишини таъминласин;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д) Иқтисодиёт ва молия вазирлиги билан биргаликда бир ой муддатда Да</w:t>
      </w:r>
      <w:r>
        <w:rPr>
          <w:rFonts w:eastAsia="Times New Roman"/>
          <w:color w:val="000000"/>
        </w:rPr>
        <w:t>стурда иштирок этиш истагини билдирган тадбиркорлик субъектларини саралаб олиш учун автоматлаштиришган рейтинг тизимини жорий қилсин.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12. Савдо-саноат палатаси, Камбағалликни қисқартириш ва бандлик вазирлиги ҳамда Олий таълим, фан ва инновациялар вазирлиги</w:t>
      </w:r>
      <w:r>
        <w:rPr>
          <w:rFonts w:eastAsia="Times New Roman"/>
          <w:color w:val="000000"/>
        </w:rPr>
        <w:t>нинг олий таълим тизимида «Касб эгаси» дуал таълим тизимини тажриба тариқасида ишга тушириш тўғрисидаги таклифига розилик берилсин.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13. Белгилансинки, «Касб эгаси» дуал таълим тизими қуйидаги тартибда амалга оширилади: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Савдо-саноат палатаси томонидан ишлаб</w:t>
      </w:r>
      <w:r>
        <w:rPr>
          <w:rFonts w:eastAsia="Times New Roman"/>
          <w:color w:val="000000"/>
        </w:rPr>
        <w:t xml:space="preserve"> чиқариш (хизмат кўрсатиш) корхоналарида қўшимча ишчи кучи ва уларнинг малакасига бўлган талаб шакллантирилади;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шакллантирилган иш ўринлари ва малака талаблари тўғрисида маълумотлар Палатанинг онлайн платформаси орқали ўқув муассасалари талабаларига еткази</w:t>
      </w:r>
      <w:r>
        <w:rPr>
          <w:rFonts w:eastAsia="Times New Roman"/>
          <w:color w:val="000000"/>
        </w:rPr>
        <w:t>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талабалар томонидан танланган иш ўринлари бўйича электрон йўлланмалар тегишли корхонага етказилади;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йўлланма асосида таълим жараёнини бевосита корхоналарда амалга оширган талабалар учун корхона томонидан иш ҳақи ҳисобланади ва Бандликка кўмаклашиш да</w:t>
      </w:r>
      <w:r>
        <w:rPr>
          <w:rFonts w:eastAsia="Times New Roman"/>
          <w:color w:val="000000"/>
        </w:rPr>
        <w:t>влат жамғармаси маблағлари ҳисобидан ҳар ой учун мазкур иш ҳақининг 2 миллион сўмгача бўлган қисми қоплаб берилади;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корхонада бўлиб ўтадиган амалий машғулотлар дастури ўқув муассасаси, корхона ва Палата томонидан тасдиқланади.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14. Белгилансинки, «Касб эгас</w:t>
      </w:r>
      <w:r>
        <w:rPr>
          <w:rFonts w:eastAsia="Times New Roman"/>
          <w:color w:val="000000"/>
        </w:rPr>
        <w:t>и» дуал таълим тизими биринчи босқичда 2023/2024 ўқув йилида Тошкент тўқимачилик ва енгил саноат институтининг 3-4-курс талабалари учун жорий қилинади.</w:t>
      </w:r>
    </w:p>
    <w:p w:rsidR="00000000" w:rsidRDefault="00D565D7">
      <w:pPr>
        <w:shd w:val="clear" w:color="auto" w:fill="FFFFFF"/>
        <w:ind w:firstLine="851"/>
        <w:jc w:val="both"/>
        <w:divId w:val="500316141"/>
        <w:rPr>
          <w:rFonts w:eastAsia="Times New Roman"/>
          <w:color w:val="000000"/>
        </w:rPr>
      </w:pPr>
      <w:r>
        <w:rPr>
          <w:rFonts w:eastAsia="Times New Roman"/>
          <w:color w:val="000000"/>
        </w:rPr>
        <w:t>15. Олий таълим, фан ва инновациялар вазирлиги Савдо-саноат палатаси билан биргаликда икки ой муддатда «</w:t>
      </w:r>
      <w:r>
        <w:rPr>
          <w:rFonts w:eastAsia="Times New Roman"/>
          <w:color w:val="000000"/>
        </w:rPr>
        <w:t>Касб эгаси» дуал таълим тизимини ташкил этишни назарда тутувчи Ҳукумат қарори лойиҳасини Вазирлар Маҳкамасига киритсин.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16. Камбағалликни қисқартириш ва бандлик вазирлиги манфаатдор вазирлик ва идоралар билан биргаликда икки ой муддатда қонунчилик ҳужжатла</w:t>
      </w:r>
      <w:r>
        <w:rPr>
          <w:rFonts w:eastAsia="Times New Roman"/>
          <w:color w:val="000000"/>
        </w:rPr>
        <w:t>рига ушбу Фармондан келиб чиқадиган ўзгартириш ва қўшимчалар тўғрисида Вазирлар Маҳкамасига таклифлар киритсин.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 xml:space="preserve">17. Мазкур Фармон ижросини самарали ташкил қилишга масъул ва шахсий жавобгар этиб вазирлик ва идоралар раҳбарлари, Қорақалпоғистон Республикаси </w:t>
      </w:r>
      <w:r>
        <w:rPr>
          <w:rFonts w:eastAsia="Times New Roman"/>
          <w:color w:val="000000"/>
        </w:rPr>
        <w:t>Вазирлар Кенгаши Раиси, вилоятлар ва Тошкент шаҳар ҳокимлари белгилансин.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Фармоннинг ижросини ҳар ойда муҳокама қилиб бориш, ижро учун масъул ташкилотлар фаолиятини мувофиқлаштириш ва назорат қилиш Бош вазир ўринбосари Ж.А. Қўчқоров зиммасига юклансин.</w:t>
      </w:r>
    </w:p>
    <w:p w:rsidR="00000000" w:rsidRDefault="00D565D7">
      <w:pPr>
        <w:shd w:val="clear" w:color="auto" w:fill="FFFFFF"/>
        <w:ind w:firstLine="851"/>
        <w:jc w:val="both"/>
        <w:divId w:val="500316141"/>
        <w:rPr>
          <w:rFonts w:eastAsia="Times New Roman"/>
          <w:color w:val="000000"/>
        </w:rPr>
      </w:pPr>
      <w:r>
        <w:rPr>
          <w:rFonts w:eastAsia="Times New Roman"/>
          <w:color w:val="000000"/>
        </w:rPr>
        <w:t>Амалга оширилган чора-тадбирлар тўғрисида ҳар чоракда Ўзбекистон Республикаси Президентига ахборот киритиб борилсин.</w:t>
      </w:r>
    </w:p>
    <w:p w:rsidR="00000000" w:rsidRDefault="00D565D7">
      <w:pPr>
        <w:shd w:val="clear" w:color="auto" w:fill="FFFFFF"/>
        <w:jc w:val="right"/>
        <w:divId w:val="1678381338"/>
        <w:rPr>
          <w:rFonts w:eastAsia="Times New Roman"/>
          <w:b/>
          <w:bCs/>
          <w:color w:val="000000"/>
        </w:rPr>
      </w:pPr>
      <w:r>
        <w:rPr>
          <w:rFonts w:eastAsia="Times New Roman"/>
          <w:b/>
          <w:bCs/>
          <w:color w:val="000000"/>
        </w:rPr>
        <w:t>Ўзбекистон Республикаси Президенти Ш. МИРЗИЁЕВ</w:t>
      </w:r>
    </w:p>
    <w:p w:rsidR="00000000" w:rsidRDefault="00D565D7">
      <w:pPr>
        <w:shd w:val="clear" w:color="auto" w:fill="FFFFFF"/>
        <w:jc w:val="center"/>
        <w:divId w:val="650793400"/>
        <w:rPr>
          <w:rFonts w:eastAsia="Times New Roman"/>
          <w:color w:val="000000"/>
          <w:sz w:val="22"/>
          <w:szCs w:val="22"/>
        </w:rPr>
      </w:pPr>
      <w:r>
        <w:rPr>
          <w:rFonts w:eastAsia="Times New Roman"/>
          <w:color w:val="000000"/>
          <w:sz w:val="22"/>
          <w:szCs w:val="22"/>
        </w:rPr>
        <w:t>Тошкент ш.,</w:t>
      </w:r>
    </w:p>
    <w:p w:rsidR="00000000" w:rsidRDefault="00D565D7">
      <w:pPr>
        <w:shd w:val="clear" w:color="auto" w:fill="FFFFFF"/>
        <w:jc w:val="center"/>
        <w:divId w:val="408961494"/>
        <w:rPr>
          <w:rFonts w:eastAsia="Times New Roman"/>
          <w:color w:val="000000"/>
          <w:sz w:val="22"/>
          <w:szCs w:val="22"/>
        </w:rPr>
      </w:pPr>
      <w:r>
        <w:rPr>
          <w:rFonts w:eastAsia="Times New Roman"/>
          <w:color w:val="000000"/>
          <w:sz w:val="22"/>
          <w:szCs w:val="22"/>
        </w:rPr>
        <w:t>2023 йил 12 июнь,</w:t>
      </w:r>
    </w:p>
    <w:p w:rsidR="00000000" w:rsidRDefault="00D565D7">
      <w:pPr>
        <w:shd w:val="clear" w:color="auto" w:fill="FFFFFF"/>
        <w:jc w:val="center"/>
        <w:divId w:val="1539782055"/>
        <w:rPr>
          <w:rFonts w:eastAsia="Times New Roman"/>
          <w:color w:val="000000"/>
          <w:sz w:val="22"/>
          <w:szCs w:val="22"/>
        </w:rPr>
      </w:pPr>
      <w:r>
        <w:rPr>
          <w:rFonts w:eastAsia="Times New Roman"/>
          <w:color w:val="000000"/>
          <w:sz w:val="22"/>
          <w:szCs w:val="22"/>
        </w:rPr>
        <w:t>ПФ-93-сон</w:t>
      </w:r>
    </w:p>
    <w:p w:rsidR="00000000" w:rsidRDefault="00D565D7">
      <w:pPr>
        <w:shd w:val="clear" w:color="auto" w:fill="FFFFFF"/>
        <w:jc w:val="center"/>
        <w:divId w:val="1287472176"/>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12 июндаги ПФ-93-сон </w:t>
      </w:r>
      <w:hyperlink r:id="rId9" w:history="1">
        <w:r>
          <w:rPr>
            <w:rFonts w:eastAsia="Times New Roman"/>
            <w:color w:val="008080"/>
            <w:sz w:val="22"/>
            <w:szCs w:val="22"/>
          </w:rPr>
          <w:t xml:space="preserve">Фармонига </w:t>
        </w:r>
        <w:r>
          <w:rPr>
            <w:rFonts w:eastAsia="Times New Roman"/>
            <w:color w:val="008080"/>
            <w:sz w:val="22"/>
            <w:szCs w:val="22"/>
          </w:rPr>
          <w:br/>
        </w:r>
      </w:hyperlink>
      <w:r>
        <w:rPr>
          <w:rFonts w:eastAsia="Times New Roman"/>
          <w:color w:val="000080"/>
          <w:sz w:val="22"/>
          <w:szCs w:val="22"/>
        </w:rPr>
        <w:t xml:space="preserve">1-ИЛОВА </w:t>
      </w:r>
    </w:p>
    <w:p w:rsidR="00000000" w:rsidRDefault="00D565D7">
      <w:pPr>
        <w:shd w:val="clear" w:color="auto" w:fill="FFFFFF"/>
        <w:jc w:val="center"/>
        <w:divId w:val="2015722347"/>
        <w:rPr>
          <w:rFonts w:eastAsia="Times New Roman"/>
          <w:b/>
          <w:bCs/>
          <w:color w:val="000080"/>
        </w:rPr>
      </w:pPr>
      <w:r>
        <w:rPr>
          <w:rFonts w:eastAsia="Times New Roman"/>
          <w:b/>
          <w:bCs/>
          <w:color w:val="000080"/>
        </w:rPr>
        <w:t>«20 минг тадбиркор — 500 минг малакали мутахассис» дастурига киритилган тадбиркорлик субъектларига бериладиган табақалаштирилга</w:t>
      </w:r>
      <w:r>
        <w:rPr>
          <w:rFonts w:eastAsia="Times New Roman"/>
          <w:b/>
          <w:bCs/>
          <w:color w:val="000080"/>
        </w:rPr>
        <w:t>н имтиёз ва преференциялар</w:t>
      </w:r>
    </w:p>
    <w:p w:rsidR="00000000" w:rsidRDefault="00D565D7">
      <w:pPr>
        <w:shd w:val="clear" w:color="auto" w:fill="FFFFFF"/>
        <w:jc w:val="center"/>
        <w:divId w:val="500316141"/>
        <w:rPr>
          <w:rFonts w:eastAsia="Times New Roman"/>
          <w:caps/>
          <w:color w:val="000080"/>
        </w:rPr>
      </w:pPr>
      <w:r>
        <w:rPr>
          <w:rFonts w:eastAsia="Times New Roman"/>
          <w:caps/>
          <w:color w:val="000080"/>
        </w:rPr>
        <w:t>РЎЙХАТИ</w:t>
      </w:r>
    </w:p>
    <w:tbl>
      <w:tblPr>
        <w:tblW w:w="5000" w:type="pct"/>
        <w:tblCellMar>
          <w:left w:w="0" w:type="dxa"/>
          <w:right w:w="0" w:type="dxa"/>
        </w:tblCellMar>
        <w:tblLook w:val="04A0" w:firstRow="1" w:lastRow="0" w:firstColumn="1" w:lastColumn="0" w:noHBand="0" w:noVBand="1"/>
      </w:tblPr>
      <w:tblGrid>
        <w:gridCol w:w="475"/>
        <w:gridCol w:w="2845"/>
        <w:gridCol w:w="2067"/>
        <w:gridCol w:w="2067"/>
        <w:gridCol w:w="2165"/>
      </w:tblGrid>
      <w:tr w:rsidR="00000000">
        <w:trPr>
          <w:divId w:val="500316141"/>
        </w:trPr>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Т/р</w:t>
            </w:r>
          </w:p>
        </w:tc>
        <w:tc>
          <w:tcPr>
            <w:tcW w:w="15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Имтиёз ва преференциялар</w:t>
            </w:r>
          </w:p>
        </w:tc>
        <w:tc>
          <w:tcPr>
            <w:tcW w:w="11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51 тадан 100 тагача янги иш ўрни яратадиган тадбиркорлик субъектлари учун</w:t>
            </w:r>
          </w:p>
        </w:tc>
        <w:tc>
          <w:tcPr>
            <w:tcW w:w="11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101 тадан — 200 тагача янги иш ўрни яратадиган тадбиркорлик субъектлари учун</w:t>
            </w:r>
          </w:p>
        </w:tc>
        <w:tc>
          <w:tcPr>
            <w:tcW w:w="11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200 тадан ортиқ янги иш ўрни яратадиган т</w:t>
            </w:r>
            <w:r>
              <w:rPr>
                <w:b/>
                <w:bCs/>
              </w:rPr>
              <w:t>адбиркорлик субъектлари учун</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1.</w:t>
            </w:r>
          </w:p>
        </w:tc>
        <w:tc>
          <w:tcPr>
            <w:tcW w:w="48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Молиялаштириш йўналишида:</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а)</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Тадбиркорлик субъектларининг лойиҳаларини (молия соҳасини ривожлантириш бўйича лойиҳалар бундан мустасно) амалга ошириш учун 7 йилгача муддатга 14 фоиз ставкада ажратиладиган кредитларнинг максимал миқдорлари.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5 миллиард сўм</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10 миллиард сўм</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15 миллиард сўм</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2.</w:t>
            </w:r>
          </w:p>
        </w:tc>
        <w:tc>
          <w:tcPr>
            <w:tcW w:w="48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jc w:val="center"/>
            </w:pPr>
            <w:r>
              <w:rPr>
                <w:b/>
                <w:bCs/>
              </w:rPr>
              <w:t>Солиққа тортиш йўналишида:</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а)</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Тадбиркорлик субъектлари томонидан «Ижтимоий ҳимоя ягона реестри»га (кейинги ўринларда — Реестр) киритилган фуқаролар камида бир йил давомида иш билан таъминланган ва улар жами ишчилар сонининг камида 20 фоизини таш</w:t>
            </w:r>
            <w:r>
              <w:t xml:space="preserve">кил этганда, мол-мулк солиғи ва ер солиғи бўйича имтиёз миқдори </w:t>
            </w:r>
            <w:r>
              <w:rPr>
                <w:i/>
                <w:iCs/>
              </w:rPr>
              <w:t>(амалдаги ставкага нисбатан).</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50 фоиз</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75 фоиз</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100 фоиз</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б)</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Реестрга киритилган фуқаролар ишга қабул қилиниб, уларга ҳар бир ой учун иш ҳақи миқдори меҳнатга ҳақ тўлашнинг энг кам миқдорининг бир баробаридан кам бўлмаган миқдорда ҳисобланганда, ойлик иш ҳақи бўйича тўланган жисмоний шахслардан олинадиган даромад со</w:t>
            </w:r>
            <w:r>
              <w:t>лиғининг республика бюджетидан иш берувчига (ҳар бир ишчи учун базавий ҳисоблаш миқдорининг икки баробаридан ошмаган миқдорда) қайтариб бериладиган миқдори.</w:t>
            </w:r>
          </w:p>
        </w:tc>
        <w:tc>
          <w:tcPr>
            <w:tcW w:w="33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100 фоиз</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в)</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Реестрга киритилган фуқаролар ишга қабул қилиниб, уларга ҳар бир ой учун иш ҳақи ми</w:t>
            </w:r>
            <w:r>
              <w:t>қдори</w:t>
            </w:r>
            <w:r>
              <w:t xml:space="preserve"> меҳнатга ҳақ тўлашнинг энг кам миқдорининг бир баробаридан кам бўлмаган миқдорда ҳисобланганда, ижтимоий солиқ бўйича имтиёз миқдори </w:t>
            </w:r>
            <w:r>
              <w:rPr>
                <w:i/>
                <w:iCs/>
              </w:rPr>
              <w:t>(амалдаги ставкага нисбатан).</w:t>
            </w:r>
          </w:p>
        </w:tc>
        <w:tc>
          <w:tcPr>
            <w:tcW w:w="33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50 фоиз</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3.</w:t>
            </w:r>
          </w:p>
        </w:tc>
        <w:tc>
          <w:tcPr>
            <w:tcW w:w="48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Тадбиркорлик субъектлари фаолияти учун зарур маблағлар ва инфратузилма б</w:t>
            </w:r>
            <w:r>
              <w:rPr>
                <w:b/>
                <w:bCs/>
              </w:rPr>
              <w:t>илан таъминлаш йўналишида:</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а)</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Ишсиз фуқароларни касбга ўргатиш ва ўз ишчиларининг малакасини ошириш бўйича ўқув марказларини қуриш ва жиҳозлаш харажатларини Бандликка кўмаклашиш давлат жамғармаси маблағлари ҳисобидан қоплаб бериш миқдори.</w:t>
            </w:r>
          </w:p>
        </w:tc>
        <w:tc>
          <w:tcPr>
            <w:tcW w:w="33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100 фоиз</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б)</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Барча солиқлар (қўшилган қиймат солиғи ва солиқ агентлари сифатида тўланадиган солиқлар бундан мустасно) ва божхона тўловларини таъминотсиз ва фоизсиз бўлиб-бўлиб тўлаш муддати.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3 ой</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6 ой</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12 ой</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в)</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 xml:space="preserve">Аукционда давлат мулки бўлган кўчмас мулк объектлари </w:t>
            </w:r>
            <w:r>
              <w:t>ва ерга бўлган ҳуқуқларни сотиб олиш тўловларини фоизсиз бўлиб-бўлиб тўлаш муддати.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3 йил</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4 йил</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5 йил</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г)</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Тадбиркорлик фаолиятини қўллаб-қувватлаш давлат жамғармаси берадиган кафилликнинг максимал миқдори.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3 миллиард сўм</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4 миллиард сўм</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5 миллиард сўм</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д)</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Давлат бюджети маблағлари ҳисобидан зарур ташқи муҳандислик-коммуникация тармоқлари билан таъминланадиган лойиҳалар қиймати.</w:t>
            </w:r>
          </w:p>
        </w:tc>
        <w:tc>
          <w:tcPr>
            <w:tcW w:w="33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 xml:space="preserve">50 миллиард сўм ва ундан юқори </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е)</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Бюджет буюртмачилари билан тузиладиган шартномаларда олдиндан тўлов миқдори.</w:t>
            </w:r>
          </w:p>
        </w:tc>
        <w:tc>
          <w:tcPr>
            <w:tcW w:w="22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Амалдаги миқдо</w:t>
            </w:r>
            <w:r>
              <w:t>рлар сақлаб қолинади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1 млрд сўмгача харидлар бўйича 50 фоиз;</w:t>
            </w:r>
          </w:p>
          <w:p w:rsidR="00000000" w:rsidRDefault="00D565D7">
            <w:pPr>
              <w:shd w:val="clear" w:color="auto" w:fill="FFFFFF"/>
              <w:jc w:val="center"/>
            </w:pPr>
            <w:r>
              <w:t>1 млрд сўмдан юқори харидлар бўйича 30 фоиз</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ж)</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Ҳудудларда</w:t>
            </w:r>
            <w:r>
              <w:t xml:space="preserve"> бўш турган ва 1 йилдан буён аукцион савдоларида сотилмаган давлат мулки бўлган бино-иншоотлар, шунингдек, касб-ҳунар коллежларининг фойдаланилмасдан бўш турган биноларини ходимларни ўқитиш ва малакасини ошириш ҳамда «амалий мономарказ» ташкил қи</w:t>
            </w:r>
            <w:r>
              <w:t>лиш учун фойдаланишга ижарага беришда ижара тўлови ставкаси миқдори.</w:t>
            </w:r>
          </w:p>
        </w:tc>
        <w:tc>
          <w:tcPr>
            <w:tcW w:w="33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Минимал ставка</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4.</w:t>
            </w:r>
          </w:p>
        </w:tc>
        <w:tc>
          <w:tcPr>
            <w:tcW w:w="48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Солиқ ва божхона маъмуриятчилигини соддалаштириш йўналишида:</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а)</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Қўшилган</w:t>
            </w:r>
            <w:r>
              <w:t xml:space="preserve"> қиймат солиғи суммаси ўрнини қоплаш (қайтариш) ва барча солиқ турлари бўйича мавжуд орт</w:t>
            </w:r>
            <w:r>
              <w:t>иқча тўлов суммасини қайтариш муддати.</w:t>
            </w:r>
          </w:p>
        </w:tc>
        <w:tc>
          <w:tcPr>
            <w:tcW w:w="22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Амалдаги муддат 2 баравар қисқартирилади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1 кун</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б)</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Қўшилган</w:t>
            </w:r>
            <w:r>
              <w:t xml:space="preserve"> қиймат солиғи бўйича махсус рўйхатдан ўтказилганлиги тўғрисидаги гувоҳнома ҳолати.</w:t>
            </w:r>
          </w:p>
        </w:tc>
        <w:tc>
          <w:tcPr>
            <w:tcW w:w="33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Бекор қилинмайди</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в)</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Товарларни импорт қилишда тўланадиган қўшилган қиймат солиғи суммаларини ҳисобга олиш.</w:t>
            </w:r>
          </w:p>
        </w:tc>
        <w:tc>
          <w:tcPr>
            <w:tcW w:w="33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Божхона ва солиқ органларининг ҳисоб тизимларида ўзаро ҳисобга олинади</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г)</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Божхона назоратини амалга оширишда қўлланиладиган хавфни бошқариш даражаси.</w:t>
            </w:r>
          </w:p>
        </w:tc>
        <w:tc>
          <w:tcPr>
            <w:tcW w:w="33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 xml:space="preserve">«яшил йўлак» </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5.</w:t>
            </w:r>
          </w:p>
        </w:tc>
        <w:tc>
          <w:tcPr>
            <w:tcW w:w="48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rPr>
                <w:b/>
                <w:bCs/>
              </w:rPr>
              <w:t>Тадбиркорлик субъектларининг ҳуқуқий ҳимоясини кучайтириш йўналишида:</w:t>
            </w:r>
          </w:p>
        </w:tc>
      </w:tr>
      <w:tr w:rsidR="00000000">
        <w:trPr>
          <w:divId w:val="5003161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а)</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ind w:firstLine="287"/>
            </w:pPr>
            <w:r>
              <w:t>Тадбиркорларга нисбатан ўтказиш тақиқланган солиқ текширувлари турлари (жиноий ишлар доирасидаги текширувлар бундан мустасно).</w:t>
            </w:r>
          </w:p>
        </w:tc>
        <w:tc>
          <w:tcPr>
            <w:tcW w:w="22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Солиқ аудити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D565D7">
            <w:pPr>
              <w:shd w:val="clear" w:color="auto" w:fill="FFFFFF"/>
              <w:jc w:val="center"/>
            </w:pPr>
            <w:r>
              <w:t>Барча турдаги солиқ текширувлари</w:t>
            </w:r>
          </w:p>
        </w:tc>
      </w:tr>
    </w:tbl>
    <w:p w:rsidR="00000000" w:rsidRDefault="00D565D7">
      <w:pPr>
        <w:shd w:val="clear" w:color="auto" w:fill="FFFFFF"/>
        <w:ind w:firstLine="851"/>
        <w:jc w:val="both"/>
        <w:divId w:val="500316141"/>
        <w:rPr>
          <w:rFonts w:eastAsia="Times New Roman"/>
          <w:color w:val="339966"/>
          <w:sz w:val="20"/>
          <w:szCs w:val="20"/>
        </w:rPr>
      </w:pPr>
      <w:r>
        <w:rPr>
          <w:rFonts w:eastAsia="Times New Roman"/>
          <w:color w:val="339966"/>
          <w:sz w:val="20"/>
          <w:szCs w:val="20"/>
        </w:rPr>
        <w:t>Изоҳ: Дастурга киритилган Тошкент шаҳридан рўйхатдан ўтган тадбиркорлик субъектларига фақатгина мазкур илованинг 2-позициясидаги «б» ва «в» бандлари ҳамда 3-позициясидаги «д» бандида назарда тутилган имтиёз ва преференциялар қўлланилади.</w:t>
      </w:r>
    </w:p>
    <w:p w:rsidR="00000000" w:rsidRDefault="00D565D7">
      <w:pPr>
        <w:shd w:val="clear" w:color="auto" w:fill="FFFFFF"/>
        <w:divId w:val="500316141"/>
        <w:rPr>
          <w:rFonts w:eastAsia="Times New Roman"/>
        </w:rPr>
      </w:pPr>
    </w:p>
    <w:p w:rsidR="00D565D7" w:rsidRDefault="00D565D7">
      <w:pPr>
        <w:shd w:val="clear" w:color="auto" w:fill="FFFFFF"/>
        <w:jc w:val="center"/>
        <w:divId w:val="430664552"/>
        <w:rPr>
          <w:rFonts w:eastAsia="Times New Roman"/>
          <w:i/>
          <w:iCs/>
          <w:color w:val="800000"/>
          <w:sz w:val="22"/>
          <w:szCs w:val="22"/>
        </w:rPr>
      </w:pPr>
      <w:r>
        <w:rPr>
          <w:rFonts w:eastAsia="Times New Roman"/>
          <w:i/>
          <w:iCs/>
          <w:color w:val="800000"/>
          <w:sz w:val="22"/>
          <w:szCs w:val="22"/>
        </w:rPr>
        <w:t>(Қонунчилик маъл</w:t>
      </w:r>
      <w:r>
        <w:rPr>
          <w:rFonts w:eastAsia="Times New Roman"/>
          <w:i/>
          <w:iCs/>
          <w:color w:val="800000"/>
          <w:sz w:val="22"/>
          <w:szCs w:val="22"/>
        </w:rPr>
        <w:t>умотлари миллий базаси, 14.06.2023 й., 06/23/93/0367-сон)</w:t>
      </w:r>
    </w:p>
    <w:sectPr w:rsidR="00D565D7">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C5416"/>
    <w:rsid w:val="00861C54"/>
    <w:rsid w:val="00AC5416"/>
    <w:rsid w:val="00D5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795564-1C0D-48F5-9AE3-A5E8997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customStyle="1" w:styleId="aexp">
    <w:name w:val="aexp"/>
    <w:basedOn w:val="Normal"/>
    <w:pPr>
      <w:spacing w:after="240"/>
    </w:pPr>
    <w:rPr>
      <w:b/>
      <w:bCs/>
      <w:color w:val="FF0000"/>
    </w:rPr>
  </w:style>
  <w:style w:type="paragraph" w:customStyle="1" w:styleId="aoad">
    <w:name w:val="aoad"/>
    <w:basedOn w:val="Normal"/>
    <w:pPr>
      <w:spacing w:after="240"/>
      <w:jc w:val="right"/>
    </w:pPr>
    <w:rPr>
      <w:i/>
      <w:iCs/>
      <w:color w:val="808080"/>
      <w:sz w:val="20"/>
      <w:szCs w:val="20"/>
    </w:rPr>
  </w:style>
  <w:style w:type="paragraph" w:customStyle="1" w:styleId="signcont">
    <w:name w:val="signcont"/>
    <w:basedOn w:val="Normal"/>
    <w:pPr>
      <w:spacing w:after="240"/>
      <w:jc w:val="center"/>
    </w:pPr>
  </w:style>
  <w:style w:type="paragraph" w:customStyle="1" w:styleId="iorrn">
    <w:name w:val="iorrn"/>
    <w:basedOn w:val="Normal"/>
    <w:pPr>
      <w:spacing w:before="100" w:beforeAutospacing="1" w:after="100" w:afterAutospacing="1"/>
    </w:pPr>
    <w:rPr>
      <w:b/>
      <w:bCs/>
    </w:rPr>
  </w:style>
  <w:style w:type="paragraph" w:customStyle="1" w:styleId="iorval">
    <w:name w:val="iorval"/>
    <w:basedOn w:val="Normal"/>
    <w:pPr>
      <w:spacing w:before="100" w:beforeAutospacing="1" w:after="100" w:afterAutospacing="1"/>
      <w:ind w:left="15"/>
    </w:pPr>
  </w:style>
  <w:style w:type="paragraph" w:customStyle="1" w:styleId="clauseprfx">
    <w:name w:val="clauseprfx"/>
    <w:basedOn w:val="Normal"/>
    <w:pPr>
      <w:spacing w:before="100" w:beforeAutospacing="1" w:after="100" w:afterAutospacing="1"/>
    </w:pPr>
  </w:style>
  <w:style w:type="paragraph" w:customStyle="1" w:styleId="clausesuff">
    <w:name w:val="clausesuff"/>
    <w:basedOn w:val="Normal"/>
    <w:pPr>
      <w:spacing w:before="100" w:beforeAutospacing="1" w:after="100" w:afterAutospacing="1"/>
    </w:pPr>
  </w:style>
  <w:style w:type="paragraph" w:customStyle="1" w:styleId="acceptingbody">
    <w:name w:val="accepting_body"/>
    <w:basedOn w:val="Normal"/>
    <w:pPr>
      <w:jc w:val="center"/>
    </w:pPr>
    <w:rPr>
      <w:caps/>
      <w:color w:val="000080"/>
    </w:rPr>
  </w:style>
  <w:style w:type="paragraph" w:customStyle="1" w:styleId="actessentialelements">
    <w:name w:val="act_essential_elements"/>
    <w:basedOn w:val="Normal"/>
    <w:pPr>
      <w:ind w:right="8334"/>
      <w:jc w:val="center"/>
    </w:pPr>
    <w:rPr>
      <w:color w:val="000000"/>
      <w:sz w:val="22"/>
      <w:szCs w:val="22"/>
    </w:rPr>
  </w:style>
  <w:style w:type="paragraph" w:customStyle="1" w:styleId="actessentialelementsnum">
    <w:name w:val="act_essential_elements_num"/>
    <w:basedOn w:val="Normal"/>
    <w:pPr>
      <w:ind w:right="8334"/>
      <w:jc w:val="center"/>
    </w:pPr>
    <w:rPr>
      <w:color w:val="000000"/>
      <w:sz w:val="22"/>
      <w:szCs w:val="22"/>
    </w:rPr>
  </w:style>
  <w:style w:type="paragraph" w:customStyle="1" w:styleId="actform">
    <w:name w:val="act_form"/>
    <w:basedOn w:val="Normal"/>
    <w:pPr>
      <w:jc w:val="center"/>
    </w:pPr>
    <w:rPr>
      <w:caps/>
      <w:color w:val="000080"/>
    </w:rPr>
  </w:style>
  <w:style w:type="paragraph" w:customStyle="1" w:styleId="actformlaw">
    <w:name w:val="act_form_law"/>
    <w:basedOn w:val="Normal"/>
    <w:pPr>
      <w:spacing w:after="240"/>
      <w:jc w:val="center"/>
    </w:pPr>
    <w:rPr>
      <w:caps/>
      <w:color w:val="000080"/>
    </w:rPr>
  </w:style>
  <w:style w:type="paragraph" w:customStyle="1" w:styleId="acttext">
    <w:name w:val="act_text"/>
    <w:basedOn w:val="Normal"/>
    <w:pPr>
      <w:ind w:firstLine="851"/>
      <w:jc w:val="both"/>
    </w:pPr>
    <w:rPr>
      <w:color w:val="000000"/>
    </w:rPr>
  </w:style>
  <w:style w:type="paragraph" w:customStyle="1" w:styleId="acttitle">
    <w:name w:val="act_title"/>
    <w:basedOn w:val="Normal"/>
    <w:pPr>
      <w:spacing w:before="240" w:after="120"/>
      <w:jc w:val="center"/>
    </w:pPr>
    <w:rPr>
      <w:b/>
      <w:bCs/>
      <w:caps/>
      <w:color w:val="000080"/>
    </w:rPr>
  </w:style>
  <w:style w:type="paragraph" w:customStyle="1" w:styleId="acttitleappl">
    <w:name w:val="act_title_appl"/>
    <w:basedOn w:val="Normal"/>
    <w:pPr>
      <w:spacing w:after="120"/>
      <w:jc w:val="center"/>
    </w:pPr>
    <w:rPr>
      <w:b/>
      <w:bCs/>
      <w:color w:val="000080"/>
    </w:rPr>
  </w:style>
  <w:style w:type="paragraph" w:customStyle="1" w:styleId="applbannerlandscapetext">
    <w:name w:val="appl_banner_landscape_text"/>
    <w:basedOn w:val="Normal"/>
    <w:pPr>
      <w:spacing w:after="200"/>
      <w:ind w:left="7857"/>
      <w:jc w:val="center"/>
    </w:pPr>
    <w:rPr>
      <w:color w:val="000080"/>
      <w:sz w:val="22"/>
      <w:szCs w:val="22"/>
    </w:rPr>
  </w:style>
  <w:style w:type="paragraph" w:customStyle="1" w:styleId="applbannerlandscapetitle">
    <w:name w:val="appl_banner_landscape_title"/>
    <w:basedOn w:val="Normal"/>
    <w:pPr>
      <w:spacing w:before="200" w:after="240"/>
      <w:ind w:left="7857"/>
      <w:jc w:val="center"/>
    </w:pPr>
    <w:rPr>
      <w:color w:val="000080"/>
      <w:sz w:val="22"/>
      <w:szCs w:val="22"/>
    </w:rPr>
  </w:style>
  <w:style w:type="paragraph" w:customStyle="1" w:styleId="applbannerportraittext">
    <w:name w:val="appl_banner_portrait_text"/>
    <w:basedOn w:val="Normal"/>
    <w:pPr>
      <w:ind w:left="5953"/>
      <w:jc w:val="center"/>
    </w:pPr>
    <w:rPr>
      <w:color w:val="000080"/>
      <w:sz w:val="22"/>
      <w:szCs w:val="22"/>
    </w:rPr>
  </w:style>
  <w:style w:type="paragraph" w:customStyle="1" w:styleId="applbannerportraittitle">
    <w:name w:val="appl_banner_portrait_title"/>
    <w:basedOn w:val="Normal"/>
    <w:pPr>
      <w:spacing w:after="240"/>
      <w:ind w:left="5953"/>
      <w:jc w:val="center"/>
    </w:pPr>
    <w:rPr>
      <w:color w:val="000080"/>
      <w:sz w:val="22"/>
      <w:szCs w:val="22"/>
    </w:rPr>
  </w:style>
  <w:style w:type="paragraph" w:customStyle="1" w:styleId="bydefault">
    <w:name w:val="by_default"/>
    <w:basedOn w:val="Normal"/>
    <w:pPr>
      <w:jc w:val="both"/>
    </w:pPr>
    <w:rPr>
      <w:color w:val="000000"/>
    </w:rPr>
  </w:style>
  <w:style w:type="paragraph" w:customStyle="1" w:styleId="changesorigins">
    <w:name w:val="changes_origins"/>
    <w:basedOn w:val="Normal"/>
    <w:pPr>
      <w:ind w:firstLine="851"/>
      <w:jc w:val="both"/>
    </w:pPr>
    <w:rPr>
      <w:i/>
      <w:iCs/>
      <w:color w:val="800000"/>
      <w:sz w:val="22"/>
      <w:szCs w:val="22"/>
    </w:rPr>
  </w:style>
  <w:style w:type="paragraph" w:customStyle="1" w:styleId="clauseaftersrc">
    <w:name w:val="clause_after_src"/>
    <w:basedOn w:val="Normal"/>
    <w:pPr>
      <w:spacing w:after="60"/>
      <w:jc w:val="both"/>
    </w:pPr>
    <w:rPr>
      <w:color w:val="000080"/>
    </w:rPr>
  </w:style>
  <w:style w:type="paragraph" w:customStyle="1" w:styleId="clausedefault">
    <w:name w:val="clause_default"/>
    <w:basedOn w:val="Normal"/>
    <w:pPr>
      <w:spacing w:before="120" w:after="60"/>
      <w:ind w:firstLine="851"/>
      <w:jc w:val="both"/>
    </w:pPr>
    <w:rPr>
      <w:b/>
      <w:bCs/>
      <w:color w:val="000080"/>
    </w:rPr>
  </w:style>
  <w:style w:type="paragraph" w:customStyle="1" w:styleId="comment">
    <w:name w:val="comment"/>
    <w:basedOn w:val="Normal"/>
    <w:pPr>
      <w:spacing w:before="60" w:after="60"/>
      <w:ind w:firstLine="851"/>
      <w:jc w:val="both"/>
    </w:pPr>
    <w:rPr>
      <w:i/>
      <w:iCs/>
      <w:color w:val="800080"/>
      <w:sz w:val="22"/>
      <w:szCs w:val="22"/>
    </w:rPr>
  </w:style>
  <w:style w:type="paragraph" w:customStyle="1" w:styleId="commentforwarning">
    <w:name w:val="comment_for_warning"/>
    <w:basedOn w:val="Normal"/>
    <w:pPr>
      <w:spacing w:before="60" w:after="60"/>
      <w:ind w:firstLine="851"/>
      <w:jc w:val="both"/>
    </w:pPr>
    <w:rPr>
      <w:i/>
      <w:iCs/>
      <w:color w:val="800080"/>
      <w:sz w:val="22"/>
      <w:szCs w:val="22"/>
    </w:rPr>
  </w:style>
  <w:style w:type="paragraph" w:customStyle="1" w:styleId="departmental">
    <w:name w:val="departmental"/>
    <w:basedOn w:val="Normal"/>
    <w:pPr>
      <w:spacing w:after="120"/>
      <w:jc w:val="center"/>
    </w:pPr>
    <w:rPr>
      <w:b/>
      <w:bCs/>
      <w:color w:val="000000"/>
    </w:rPr>
  </w:style>
  <w:style w:type="paragraph" w:customStyle="1" w:styleId="explanation">
    <w:name w:val="explanation"/>
    <w:basedOn w:val="Normal"/>
    <w:pPr>
      <w:spacing w:before="60" w:after="60"/>
      <w:ind w:firstLine="851"/>
      <w:jc w:val="both"/>
    </w:pPr>
    <w:rPr>
      <w:color w:val="993366"/>
      <w:sz w:val="22"/>
      <w:szCs w:val="22"/>
    </w:rPr>
  </w:style>
  <w:style w:type="paragraph" w:customStyle="1" w:styleId="extract">
    <w:name w:val="extract"/>
    <w:basedOn w:val="Normal"/>
    <w:pPr>
      <w:spacing w:after="120"/>
      <w:jc w:val="center"/>
    </w:pPr>
    <w:rPr>
      <w:b/>
      <w:bCs/>
      <w:color w:val="000000"/>
    </w:rPr>
  </w:style>
  <w:style w:type="paragraph" w:customStyle="1" w:styleId="footnote">
    <w:name w:val="footnote"/>
    <w:basedOn w:val="Normal"/>
    <w:pPr>
      <w:ind w:firstLine="851"/>
      <w:jc w:val="both"/>
    </w:pPr>
    <w:rPr>
      <w:color w:val="339966"/>
      <w:sz w:val="20"/>
      <w:szCs w:val="20"/>
    </w:rPr>
  </w:style>
  <w:style w:type="paragraph" w:customStyle="1" w:styleId="grifparlament">
    <w:name w:val="grif_parlament"/>
    <w:basedOn w:val="Normal"/>
    <w:pPr>
      <w:spacing w:after="60"/>
      <w:ind w:left="5953"/>
    </w:pPr>
    <w:rPr>
      <w:color w:val="000080"/>
    </w:rPr>
  </w:style>
  <w:style w:type="paragraph" w:customStyle="1" w:styleId="indexesonref">
    <w:name w:val="indexes_on_ref"/>
    <w:basedOn w:val="Normal"/>
    <w:pPr>
      <w:spacing w:before="60" w:after="60"/>
      <w:ind w:left="539" w:right="510"/>
    </w:pPr>
    <w:rPr>
      <w:color w:val="008000"/>
      <w:sz w:val="22"/>
      <w:szCs w:val="22"/>
    </w:rPr>
  </w:style>
  <w:style w:type="paragraph" w:customStyle="1" w:styleId="istableforlisttemp">
    <w:name w:val="is_table_for_list_temp"/>
    <w:basedOn w:val="Normal"/>
    <w:pPr>
      <w:ind w:firstLine="851"/>
      <w:jc w:val="both"/>
    </w:pPr>
    <w:rPr>
      <w:color w:val="000000"/>
    </w:rPr>
  </w:style>
  <w:style w:type="paragraph" w:customStyle="1" w:styleId="newedition">
    <w:name w:val="new_edition"/>
    <w:basedOn w:val="Normal"/>
    <w:pPr>
      <w:spacing w:after="120"/>
      <w:jc w:val="center"/>
    </w:pPr>
    <w:rPr>
      <w:color w:val="000080"/>
    </w:rPr>
  </w:style>
  <w:style w:type="paragraph" w:customStyle="1" w:styleId="officialsourtext">
    <w:name w:val="official_sour_text"/>
    <w:basedOn w:val="Normal"/>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Normal"/>
    <w:pPr>
      <w:spacing w:after="240"/>
      <w:jc w:val="center"/>
    </w:pPr>
    <w:rPr>
      <w:i/>
      <w:iCs/>
      <w:color w:val="800000"/>
      <w:sz w:val="22"/>
      <w:szCs w:val="22"/>
    </w:rPr>
  </w:style>
  <w:style w:type="paragraph" w:customStyle="1" w:styleId="signature">
    <w:name w:val="signature"/>
    <w:basedOn w:val="Normal"/>
    <w:pPr>
      <w:spacing w:before="120" w:after="120"/>
      <w:jc w:val="right"/>
    </w:pPr>
    <w:rPr>
      <w:b/>
      <w:bCs/>
      <w:color w:val="000000"/>
    </w:rPr>
  </w:style>
  <w:style w:type="paragraph" w:customStyle="1" w:styleId="signaturestampsplaceholder">
    <w:name w:val="signature_stamps_placeholder"/>
    <w:basedOn w:val="Normal"/>
    <w:pPr>
      <w:spacing w:before="60" w:after="60"/>
      <w:ind w:left="150" w:right="150"/>
      <w:jc w:val="both"/>
      <w:textAlignment w:val="top"/>
    </w:pPr>
  </w:style>
  <w:style w:type="paragraph" w:customStyle="1" w:styleId="signaturestamptext">
    <w:name w:val="signature_stamp_text"/>
    <w:basedOn w:val="Normal"/>
    <w:pPr>
      <w:jc w:val="center"/>
    </w:pPr>
    <w:rPr>
      <w:color w:val="000080"/>
      <w:sz w:val="22"/>
      <w:szCs w:val="22"/>
    </w:rPr>
  </w:style>
  <w:style w:type="paragraph" w:customStyle="1" w:styleId="signaturewithbold">
    <w:name w:val="signature_with_bold"/>
    <w:basedOn w:val="Normal"/>
    <w:pPr>
      <w:spacing w:before="120" w:after="120"/>
      <w:jc w:val="right"/>
    </w:pPr>
    <w:rPr>
      <w:color w:val="000000"/>
    </w:rPr>
  </w:style>
  <w:style w:type="paragraph" w:customStyle="1" w:styleId="tablestd">
    <w:name w:val="table_std"/>
    <w:basedOn w:val="Normal"/>
    <w:pPr>
      <w:shd w:val="clear" w:color="auto" w:fill="FFFFFF"/>
      <w:spacing w:before="80" w:after="80"/>
      <w:ind w:left="80" w:right="80"/>
    </w:pPr>
    <w:rPr>
      <w:color w:val="000000"/>
    </w:rPr>
  </w:style>
  <w:style w:type="paragraph" w:customStyle="1" w:styleId="text15left">
    <w:name w:val="text_15_left"/>
    <w:basedOn w:val="Normal"/>
    <w:pPr>
      <w:spacing w:after="60"/>
    </w:pPr>
    <w:rPr>
      <w:color w:val="000080"/>
    </w:rPr>
  </w:style>
  <w:style w:type="paragraph" w:customStyle="1" w:styleId="text30left">
    <w:name w:val="text_30_left"/>
    <w:basedOn w:val="Normal"/>
    <w:pPr>
      <w:spacing w:after="60"/>
    </w:pPr>
    <w:rPr>
      <w:color w:val="000080"/>
    </w:rPr>
  </w:style>
  <w:style w:type="paragraph" w:customStyle="1" w:styleId="textbold">
    <w:name w:val="text_bold"/>
    <w:basedOn w:val="Normal"/>
    <w:pPr>
      <w:spacing w:before="120" w:after="60"/>
      <w:ind w:firstLine="851"/>
      <w:jc w:val="both"/>
    </w:pPr>
    <w:rPr>
      <w:b/>
      <w:bCs/>
      <w:color w:val="000080"/>
    </w:rPr>
  </w:style>
  <w:style w:type="paragraph" w:customStyle="1" w:styleId="textboldcenter">
    <w:name w:val="text_bold_center"/>
    <w:basedOn w:val="Normal"/>
    <w:pPr>
      <w:spacing w:before="120" w:after="60"/>
      <w:jc w:val="center"/>
    </w:pPr>
    <w:rPr>
      <w:b/>
      <w:bCs/>
      <w:color w:val="000080"/>
    </w:rPr>
  </w:style>
  <w:style w:type="paragraph" w:customStyle="1" w:styleId="textboldright">
    <w:name w:val="text_bold_right"/>
    <w:basedOn w:val="Normal"/>
    <w:pPr>
      <w:spacing w:after="60"/>
      <w:jc w:val="right"/>
    </w:pPr>
    <w:rPr>
      <w:b/>
      <w:bCs/>
      <w:color w:val="000000"/>
    </w:rPr>
  </w:style>
  <w:style w:type="paragraph" w:customStyle="1" w:styleId="textcenter">
    <w:name w:val="text_center"/>
    <w:basedOn w:val="Normal"/>
    <w:pPr>
      <w:spacing w:after="60"/>
      <w:jc w:val="center"/>
    </w:pPr>
    <w:rPr>
      <w:color w:val="000080"/>
    </w:rPr>
  </w:style>
  <w:style w:type="paragraph" w:customStyle="1" w:styleId="textheaderaftersrc">
    <w:name w:val="text_header_after_src"/>
    <w:basedOn w:val="Normal"/>
    <w:pPr>
      <w:spacing w:after="60"/>
      <w:jc w:val="center"/>
    </w:pPr>
    <w:rPr>
      <w:b/>
      <w:bCs/>
      <w:color w:val="000080"/>
    </w:rPr>
  </w:style>
  <w:style w:type="paragraph" w:customStyle="1" w:styleId="textheaderdefault">
    <w:name w:val="text_header_default"/>
    <w:basedOn w:val="Normal"/>
    <w:pPr>
      <w:spacing w:before="120" w:after="60"/>
      <w:jc w:val="center"/>
    </w:pPr>
    <w:rPr>
      <w:b/>
      <w:bCs/>
      <w:color w:val="000080"/>
    </w:rPr>
  </w:style>
  <w:style w:type="paragraph" w:customStyle="1" w:styleId="textitalic">
    <w:name w:val="text_italic"/>
    <w:basedOn w:val="Normal"/>
    <w:pPr>
      <w:ind w:firstLine="851"/>
      <w:jc w:val="both"/>
    </w:pPr>
    <w:rPr>
      <w:i/>
      <w:iCs/>
      <w:color w:val="000080"/>
    </w:rPr>
  </w:style>
  <w:style w:type="paragraph" w:customStyle="1" w:styleId="textright">
    <w:name w:val="text_right"/>
    <w:basedOn w:val="Normal"/>
    <w:pPr>
      <w:spacing w:after="60"/>
      <w:jc w:val="right"/>
    </w:pPr>
    <w:rPr>
      <w:color w:val="000080"/>
    </w:rPr>
  </w:style>
  <w:style w:type="character" w:customStyle="1" w:styleId="iorrn1">
    <w:name w:val="iorrn1"/>
    <w:basedOn w:val="DefaultParagraphFont"/>
    <w:rPr>
      <w:b/>
      <w:bCs/>
    </w:rPr>
  </w:style>
  <w:style w:type="character" w:customStyle="1" w:styleId="iorval1">
    <w:name w:val="iorval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16141">
      <w:marLeft w:val="0"/>
      <w:marRight w:val="0"/>
      <w:marTop w:val="100"/>
      <w:marBottom w:val="100"/>
      <w:divBdr>
        <w:top w:val="none" w:sz="0" w:space="0" w:color="auto"/>
        <w:left w:val="none" w:sz="0" w:space="0" w:color="auto"/>
        <w:bottom w:val="none" w:sz="0" w:space="0" w:color="auto"/>
        <w:right w:val="none" w:sz="0" w:space="0" w:color="auto"/>
      </w:divBdr>
      <w:divsChild>
        <w:div w:id="1508599135">
          <w:marLeft w:val="539"/>
          <w:marRight w:val="510"/>
          <w:marTop w:val="60"/>
          <w:marBottom w:val="60"/>
          <w:divBdr>
            <w:top w:val="none" w:sz="0" w:space="0" w:color="auto"/>
            <w:left w:val="none" w:sz="0" w:space="0" w:color="auto"/>
            <w:bottom w:val="none" w:sz="0" w:space="0" w:color="auto"/>
            <w:right w:val="none" w:sz="0" w:space="0" w:color="auto"/>
          </w:divBdr>
          <w:divsChild>
            <w:div w:id="410783640">
              <w:marLeft w:val="0"/>
              <w:marRight w:val="0"/>
              <w:marTop w:val="0"/>
              <w:marBottom w:val="0"/>
              <w:divBdr>
                <w:top w:val="none" w:sz="0" w:space="0" w:color="auto"/>
                <w:left w:val="none" w:sz="0" w:space="0" w:color="auto"/>
                <w:bottom w:val="none" w:sz="0" w:space="0" w:color="auto"/>
                <w:right w:val="none" w:sz="0" w:space="0" w:color="auto"/>
              </w:divBdr>
            </w:div>
          </w:divsChild>
        </w:div>
        <w:div w:id="1101494368">
          <w:marLeft w:val="539"/>
          <w:marRight w:val="510"/>
          <w:marTop w:val="60"/>
          <w:marBottom w:val="60"/>
          <w:divBdr>
            <w:top w:val="none" w:sz="0" w:space="0" w:color="auto"/>
            <w:left w:val="none" w:sz="0" w:space="0" w:color="auto"/>
            <w:bottom w:val="none" w:sz="0" w:space="0" w:color="auto"/>
            <w:right w:val="none" w:sz="0" w:space="0" w:color="auto"/>
          </w:divBdr>
          <w:divsChild>
            <w:div w:id="314997487">
              <w:marLeft w:val="0"/>
              <w:marRight w:val="0"/>
              <w:marTop w:val="0"/>
              <w:marBottom w:val="0"/>
              <w:divBdr>
                <w:top w:val="none" w:sz="0" w:space="0" w:color="auto"/>
                <w:left w:val="none" w:sz="0" w:space="0" w:color="auto"/>
                <w:bottom w:val="none" w:sz="0" w:space="0" w:color="auto"/>
                <w:right w:val="none" w:sz="0" w:space="0" w:color="auto"/>
              </w:divBdr>
            </w:div>
          </w:divsChild>
        </w:div>
        <w:div w:id="918976004">
          <w:marLeft w:val="0"/>
          <w:marRight w:val="0"/>
          <w:marTop w:val="240"/>
          <w:marBottom w:val="120"/>
          <w:divBdr>
            <w:top w:val="none" w:sz="0" w:space="0" w:color="auto"/>
            <w:left w:val="none" w:sz="0" w:space="0" w:color="auto"/>
            <w:bottom w:val="none" w:sz="0" w:space="0" w:color="auto"/>
            <w:right w:val="none" w:sz="0" w:space="0" w:color="auto"/>
          </w:divBdr>
        </w:div>
        <w:div w:id="681978795">
          <w:marLeft w:val="0"/>
          <w:marRight w:val="0"/>
          <w:marTop w:val="0"/>
          <w:marBottom w:val="120"/>
          <w:divBdr>
            <w:top w:val="none" w:sz="0" w:space="0" w:color="auto"/>
            <w:left w:val="none" w:sz="0" w:space="0" w:color="auto"/>
            <w:bottom w:val="none" w:sz="0" w:space="0" w:color="auto"/>
            <w:right w:val="none" w:sz="0" w:space="0" w:color="auto"/>
          </w:divBdr>
        </w:div>
        <w:div w:id="1678381338">
          <w:marLeft w:val="0"/>
          <w:marRight w:val="0"/>
          <w:marTop w:val="120"/>
          <w:marBottom w:val="120"/>
          <w:divBdr>
            <w:top w:val="none" w:sz="0" w:space="0" w:color="auto"/>
            <w:left w:val="none" w:sz="0" w:space="0" w:color="auto"/>
            <w:bottom w:val="none" w:sz="0" w:space="0" w:color="auto"/>
            <w:right w:val="none" w:sz="0" w:space="0" w:color="auto"/>
          </w:divBdr>
        </w:div>
        <w:div w:id="650793400">
          <w:marLeft w:val="0"/>
          <w:marRight w:val="70"/>
          <w:marTop w:val="0"/>
          <w:marBottom w:val="0"/>
          <w:divBdr>
            <w:top w:val="none" w:sz="0" w:space="0" w:color="auto"/>
            <w:left w:val="none" w:sz="0" w:space="0" w:color="auto"/>
            <w:bottom w:val="none" w:sz="0" w:space="0" w:color="auto"/>
            <w:right w:val="none" w:sz="0" w:space="0" w:color="auto"/>
          </w:divBdr>
        </w:div>
        <w:div w:id="408961494">
          <w:marLeft w:val="0"/>
          <w:marRight w:val="70"/>
          <w:marTop w:val="0"/>
          <w:marBottom w:val="0"/>
          <w:divBdr>
            <w:top w:val="none" w:sz="0" w:space="0" w:color="auto"/>
            <w:left w:val="none" w:sz="0" w:space="0" w:color="auto"/>
            <w:bottom w:val="none" w:sz="0" w:space="0" w:color="auto"/>
            <w:right w:val="none" w:sz="0" w:space="0" w:color="auto"/>
          </w:divBdr>
        </w:div>
        <w:div w:id="1539782055">
          <w:marLeft w:val="0"/>
          <w:marRight w:val="70"/>
          <w:marTop w:val="0"/>
          <w:marBottom w:val="0"/>
          <w:divBdr>
            <w:top w:val="none" w:sz="0" w:space="0" w:color="auto"/>
            <w:left w:val="none" w:sz="0" w:space="0" w:color="auto"/>
            <w:bottom w:val="none" w:sz="0" w:space="0" w:color="auto"/>
            <w:right w:val="none" w:sz="0" w:space="0" w:color="auto"/>
          </w:divBdr>
        </w:div>
        <w:div w:id="1287472176">
          <w:marLeft w:val="66"/>
          <w:marRight w:val="0"/>
          <w:marTop w:val="200"/>
          <w:marBottom w:val="240"/>
          <w:divBdr>
            <w:top w:val="none" w:sz="0" w:space="0" w:color="auto"/>
            <w:left w:val="none" w:sz="0" w:space="0" w:color="auto"/>
            <w:bottom w:val="none" w:sz="0" w:space="0" w:color="auto"/>
            <w:right w:val="none" w:sz="0" w:space="0" w:color="auto"/>
          </w:divBdr>
        </w:div>
        <w:div w:id="2015722347">
          <w:marLeft w:val="0"/>
          <w:marRight w:val="0"/>
          <w:marTop w:val="0"/>
          <w:marBottom w:val="120"/>
          <w:divBdr>
            <w:top w:val="none" w:sz="0" w:space="0" w:color="auto"/>
            <w:left w:val="none" w:sz="0" w:space="0" w:color="auto"/>
            <w:bottom w:val="none" w:sz="0" w:space="0" w:color="auto"/>
            <w:right w:val="none" w:sz="0" w:space="0" w:color="auto"/>
          </w:divBdr>
        </w:div>
        <w:div w:id="430664552">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6502142)" TargetMode="External"/><Relationship Id="rId3" Type="http://schemas.openxmlformats.org/officeDocument/2006/relationships/webSettings" Target="webSettings.xml"/><Relationship Id="rId7" Type="http://schemas.openxmlformats.org/officeDocument/2006/relationships/hyperlink" Target="javascript:scrollText(65021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uz/docs/4674902" TargetMode="External"/><Relationship Id="rId11" Type="http://schemas.openxmlformats.org/officeDocument/2006/relationships/theme" Target="theme/theme1.xml"/><Relationship Id="rId5" Type="http://schemas.openxmlformats.org/officeDocument/2006/relationships/hyperlink" Target="javascript:scrollText(6493376)" TargetMode="External"/><Relationship Id="rId10" Type="http://schemas.openxmlformats.org/officeDocument/2006/relationships/fontTable" Target="fontTable.xml"/><Relationship Id="rId4" Type="http://schemas.openxmlformats.org/officeDocument/2006/relationships/hyperlink" Target="javascript:scrollText(6493376)" TargetMode="External"/><Relationship Id="rId9"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ПФ-93 12.06.2023</vt:lpstr>
    </vt:vector>
  </TitlesOfParts>
  <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ПФ-93 12.06.2023</dc:title>
  <dc:subject/>
  <dc:creator>admin</dc:creator>
  <cp:keywords/>
  <dc:description/>
  <cp:lastModifiedBy>admin</cp:lastModifiedBy>
  <cp:revision>2</cp:revision>
  <cp:lastPrinted>2023-10-12T06:33:00Z</cp:lastPrinted>
  <dcterms:created xsi:type="dcterms:W3CDTF">2023-10-12T06:35:00Z</dcterms:created>
  <dcterms:modified xsi:type="dcterms:W3CDTF">2023-10-12T06:35:00Z</dcterms:modified>
</cp:coreProperties>
</file>