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</w:rPr>
      </w:pPr>
      <w:r w:rsidRPr="00670BEE">
        <w:rPr>
          <w:rFonts w:ascii="Times New Roman" w:hAnsi="Times New Roman" w:cs="Times New Roman"/>
          <w:b/>
        </w:rPr>
        <w:t>«</w:t>
      </w:r>
      <w:r w:rsidR="00F9256C">
        <w:rPr>
          <w:rFonts w:ascii="Times New Roman" w:hAnsi="Times New Roman" w:cs="Times New Roman"/>
          <w:b/>
          <w:lang w:val="uz-Cyrl-UZ"/>
        </w:rPr>
        <w:t>ЕР ТУЗУВЧИ</w:t>
      </w:r>
      <w:r w:rsidR="00616D2E">
        <w:rPr>
          <w:rFonts w:ascii="Times New Roman" w:hAnsi="Times New Roman" w:cs="Times New Roman"/>
          <w:b/>
          <w:lang w:val="uz-Cyrl-UZ"/>
        </w:rPr>
        <w:t xml:space="preserve"> МУҲАНДИС</w:t>
      </w:r>
      <w:r w:rsidRPr="00670BEE">
        <w:rPr>
          <w:rFonts w:ascii="Times New Roman" w:hAnsi="Times New Roman" w:cs="Times New Roman"/>
          <w:b/>
        </w:rPr>
        <w:t xml:space="preserve">» </w:t>
      </w:r>
    </w:p>
    <w:p w:rsidR="00B94B31" w:rsidRPr="00670BEE" w:rsidRDefault="00B94B31" w:rsidP="00B94B31">
      <w:pPr>
        <w:jc w:val="center"/>
        <w:rPr>
          <w:rFonts w:ascii="Times New Roman" w:hAnsi="Times New Roman" w:cs="Times New Roman"/>
          <w:b/>
          <w:u w:val="single"/>
          <w:lang w:val="uz-Cyrl-UZ"/>
        </w:rPr>
      </w:pPr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 </w:t>
      </w:r>
      <w:r w:rsidRPr="00670BEE">
        <w:rPr>
          <w:rFonts w:ascii="Times New Roman" w:hAnsi="Times New Roman" w:cs="Times New Roman"/>
          <w:b/>
          <w:u w:val="single"/>
        </w:rPr>
        <w:t>КАСБ СТАНДАРТИ</w:t>
      </w:r>
      <w:proofErr w:type="gramStart"/>
      <w:r w:rsidRPr="00670BEE">
        <w:rPr>
          <w:rFonts w:ascii="Times New Roman" w:hAnsi="Times New Roman" w:cs="Times New Roman"/>
          <w:b/>
          <w:u w:val="single"/>
          <w:lang w:val="uz-Cyrl-UZ"/>
        </w:rPr>
        <w:t xml:space="preserve">                         .</w:t>
      </w:r>
      <w:proofErr w:type="gramEnd"/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  <w:r w:rsidRPr="00670BEE">
        <w:rPr>
          <w:rFonts w:ascii="Times New Roman" w:hAnsi="Times New Roman" w:cs="Times New Roman"/>
        </w:rPr>
        <w:t xml:space="preserve"> (касб стандарти</w:t>
      </w:r>
      <w:r w:rsidRPr="00670BEE">
        <w:rPr>
          <w:rFonts w:ascii="Times New Roman" w:hAnsi="Times New Roman" w:cs="Times New Roman"/>
          <w:lang w:val="uz-Cyrl-UZ"/>
        </w:rPr>
        <w:t xml:space="preserve"> номланиши</w:t>
      </w:r>
      <w:r w:rsidRPr="00670BEE">
        <w:rPr>
          <w:rFonts w:ascii="Times New Roman" w:hAnsi="Times New Roman" w:cs="Times New Roman"/>
        </w:rPr>
        <w:t>)</w:t>
      </w:r>
    </w:p>
    <w:p w:rsidR="00B94B31" w:rsidRPr="00670BEE" w:rsidRDefault="00B94B31" w:rsidP="00B94B31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B94B31" w:rsidRPr="0011717D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6" w:rsidRPr="0050488F" w:rsidRDefault="00B94B31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="00335496"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Ер ресурслари, геодезия, картография ва давлат кадастри давлат қўмитаси </w:t>
            </w:r>
          </w:p>
          <w:p w:rsidR="00335496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100097, Тошкент ша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ҳ</w:t>
            </w: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>ри, Чўпонота  кўчаси, Ц мавзе</w:t>
            </w:r>
            <w:r>
              <w:rPr>
                <w:rFonts w:ascii="Times New Roman" w:hAnsi="Times New Roman" w:cs="Times New Roman"/>
                <w:b/>
                <w:i/>
                <w:lang w:val="uz-Cyrl-UZ"/>
              </w:rPr>
              <w:t>,</w:t>
            </w:r>
          </w:p>
          <w:p w:rsidR="00B94B31" w:rsidRPr="00670BEE" w:rsidRDefault="00335496" w:rsidP="00335496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Тел.: 71 202-55-70.  E-mail: </w:t>
            </w:r>
            <w:hyperlink r:id="rId8" w:history="1">
              <w:r w:rsidRPr="0050488F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info@ygk.uz</w:t>
              </w:r>
            </w:hyperlink>
            <w:r w:rsidRPr="0050488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www.ygk.uz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94B31" w:rsidRPr="00670BEE" w:rsidTr="001C0E8D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70BEE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B94B31" w:rsidRPr="00670BEE" w:rsidRDefault="00B94B31" w:rsidP="00B94B31">
      <w:pPr>
        <w:jc w:val="center"/>
        <w:rPr>
          <w:rFonts w:ascii="Times New Roman" w:hAnsi="Times New Roman" w:cs="Times New Roman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B94B31" w:rsidRPr="00670BEE" w:rsidTr="00335496">
        <w:trPr>
          <w:trHeight w:val="233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006ED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Ер тузиш </w:t>
            </w:r>
            <w:r w:rsidR="00655016" w:rsidRPr="00006ED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соҳа</w:t>
            </w:r>
            <w:r w:rsidRPr="00006EDF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>сидаги фаолият</w:t>
            </w:r>
            <w:r w:rsidRPr="00670BEE">
              <w:rPr>
                <w:rFonts w:ascii="Times New Roman" w:eastAsia="Times New Roman" w:hAnsi="Times New Roman" w:cs="Times New Roman"/>
                <w:b/>
                <w:i/>
                <w:color w:val="auto"/>
                <w:lang w:val="uz-Cyrl-UZ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F7E43" w:rsidRDefault="004F7E43" w:rsidP="00DA09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F7E43">
              <w:rPr>
                <w:rFonts w:ascii="Times New Roman" w:hAnsi="Times New Roman" w:cs="Times New Roman"/>
                <w:lang w:val="uz-Cyrl-UZ"/>
              </w:rPr>
              <w:t>М03.0</w:t>
            </w:r>
            <w:r w:rsidR="00DA098D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</w:tr>
      <w:tr w:rsidR="00B94B31" w:rsidRPr="00670BEE" w:rsidTr="0033549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</w:rPr>
              <w:t>(</w:t>
            </w:r>
            <w:r w:rsidRPr="00670BEE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670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</w:rPr>
              <w:t>Дескриптор коди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B94B31" w:rsidRPr="00670BEE" w:rsidTr="001C0E8D">
        <w:trPr>
          <w:trHeight w:val="29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B31" w:rsidRPr="00670BEE" w:rsidRDefault="00B94B31" w:rsidP="001C0E8D">
            <w:pPr>
              <w:ind w:firstLine="782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Касбий фаолият турининг асосий мақсади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11717D" w:rsidTr="001C0E8D">
        <w:trPr>
          <w:trHeight w:val="17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DB" w:rsidRPr="008B2BDB" w:rsidRDefault="00955A70" w:rsidP="008B2BDB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="008B2BDB" w:rsidRPr="008B2BDB">
              <w:rPr>
                <w:rFonts w:ascii="Times New Roman" w:hAnsi="Times New Roman"/>
                <w:sz w:val="24"/>
                <w:szCs w:val="24"/>
                <w:lang w:val="uz-Cyrl-UZ"/>
              </w:rPr>
              <w:t>р тузиш лойиҳалари</w:t>
            </w:r>
            <w:r w:rsidR="00E0455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устида ишлаш</w:t>
            </w:r>
            <w:r w:rsidR="008B2BDB" w:rsidRPr="008B2BDB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8B2BDB" w:rsidRPr="00955A70" w:rsidRDefault="00955A70" w:rsidP="008B2BDB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Картографик харита асосларини тайёрлаш, маъмурий-ҳудудий бирликлар чегараларини белгилаш</w:t>
            </w:r>
            <w:r w:rsidR="00C51D3F"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C51D3F" w:rsidRPr="00955A70" w:rsidRDefault="00955A70" w:rsidP="008B2BDB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Дешифровка қилиш, ер майдонларининг юзасини ҳисоблаш, ерларни график ҳисобини юритиш</w:t>
            </w:r>
            <w:r w:rsidR="009F2828"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  <w:r w:rsidR="008B2BDB"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8B2BDB" w:rsidRPr="00955A70" w:rsidRDefault="00955A70" w:rsidP="008B2BDB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ind w:left="0" w:firstLine="215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хўжалиги товар ишлаб чиқарувчиларнинг ер майдонларини норматив қийматини аниқлаш, лойиҳаларни жойига кўчириш, нашр қилиш тадбирларини амалга ошириш</w:t>
            </w:r>
            <w:r w:rsidR="00C51D3F"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:rsidR="00B94B31" w:rsidRPr="00670BEE" w:rsidRDefault="00955A70" w:rsidP="0014502C">
            <w:pPr>
              <w:pStyle w:val="a8"/>
              <w:numPr>
                <w:ilvl w:val="0"/>
                <w:numId w:val="16"/>
              </w:numPr>
              <w:tabs>
                <w:tab w:val="left" w:pos="498"/>
              </w:tabs>
              <w:ind w:left="0" w:firstLine="215"/>
              <w:jc w:val="both"/>
              <w:rPr>
                <w:b/>
                <w:sz w:val="24"/>
                <w:szCs w:val="24"/>
                <w:lang w:val="uz-Cyrl-UZ"/>
              </w:rPr>
            </w:pPr>
            <w:r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Қишлоқ хўжалик экин</w:t>
            </w:r>
            <w:r w:rsidR="0014502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</w:t>
            </w:r>
            <w:r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ва ер турлари ўлчов ишларида иштирок этиш</w:t>
            </w:r>
            <w:r w:rsidR="008B2BDB" w:rsidRPr="00955A70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Номи</w:t>
            </w:r>
          </w:p>
        </w:tc>
      </w:tr>
      <w:tr w:rsidR="00B94B31" w:rsidRPr="00670BEE" w:rsidTr="001C0E8D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4439B" w:rsidP="007C25F4">
            <w:pPr>
              <w:jc w:val="center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2148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920F5B" w:rsidP="005741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Архитекторлар, муҳандислар ва турдош мутахассисликлар мутахассис-профессионаллари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4B31" w:rsidRPr="00670BEE" w:rsidTr="001C0E8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31" w:rsidRPr="00670BEE" w:rsidRDefault="00B94B31" w:rsidP="001C0E8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670BEE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670BE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4B31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</w:rPr>
              <w:t>ОКЭД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Иқтисодий фаолият тури номлари</w:t>
            </w:r>
          </w:p>
        </w:tc>
      </w:tr>
      <w:tr w:rsidR="00920F5B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B" w:rsidRPr="007256DB" w:rsidRDefault="00920F5B" w:rsidP="00A31F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56DB">
              <w:rPr>
                <w:rFonts w:ascii="Times New Roman" w:hAnsi="Times New Roman" w:cs="Times New Roman"/>
                <w:i/>
                <w:lang w:val="uz-Cyrl-UZ"/>
              </w:rPr>
              <w:t>71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B" w:rsidRPr="007256DB" w:rsidRDefault="00920F5B" w:rsidP="00E61321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7256DB">
              <w:rPr>
                <w:rFonts w:ascii="Times New Roman" w:hAnsi="Times New Roman" w:cs="Times New Roman"/>
                <w:bCs/>
                <w:i/>
              </w:rPr>
              <w:t>Меъморчилик, мухандислик изланишлари,</w:t>
            </w:r>
            <w:r w:rsidRPr="007256DB">
              <w:rPr>
                <w:rFonts w:ascii="Times New Roman" w:hAnsi="Times New Roman" w:cs="Times New Roman"/>
                <w:bCs/>
                <w:i/>
                <w:lang w:val="uz-Cyrl-UZ"/>
              </w:rPr>
              <w:t xml:space="preserve"> </w:t>
            </w:r>
            <w:r w:rsidRPr="007256DB">
              <w:rPr>
                <w:rFonts w:ascii="Times New Roman" w:hAnsi="Times New Roman" w:cs="Times New Roman"/>
                <w:bCs/>
                <w:i/>
              </w:rPr>
              <w:t xml:space="preserve">техник синовлар </w:t>
            </w:r>
            <w:proofErr w:type="gramStart"/>
            <w:r w:rsidRPr="007256DB">
              <w:rPr>
                <w:rFonts w:ascii="Times New Roman" w:hAnsi="Times New Roman" w:cs="Times New Roman"/>
                <w:bCs/>
                <w:i/>
              </w:rPr>
              <w:t>ва та</w:t>
            </w:r>
            <w:proofErr w:type="gramEnd"/>
            <w:r w:rsidRPr="007256DB">
              <w:rPr>
                <w:rFonts w:ascii="Times New Roman" w:hAnsi="Times New Roman" w:cs="Times New Roman"/>
                <w:bCs/>
                <w:i/>
              </w:rPr>
              <w:t>ҳлил соҳасидаги фаолият</w:t>
            </w:r>
          </w:p>
        </w:tc>
      </w:tr>
      <w:tr w:rsidR="00920F5B" w:rsidRPr="00670BEE" w:rsidTr="001C0E8D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B" w:rsidRPr="007256DB" w:rsidRDefault="00920F5B" w:rsidP="0018016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56DB">
              <w:rPr>
                <w:rFonts w:ascii="Times New Roman" w:hAnsi="Times New Roman" w:cs="Times New Roman"/>
                <w:i/>
              </w:rPr>
              <w:t>71.12.</w:t>
            </w:r>
            <w:r w:rsidR="0018016F" w:rsidRPr="007256D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5B" w:rsidRPr="007256DB" w:rsidRDefault="00920F5B" w:rsidP="00E613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56DB">
              <w:rPr>
                <w:rFonts w:ascii="Times New Roman" w:hAnsi="Times New Roman" w:cs="Times New Roman"/>
                <w:i/>
              </w:rPr>
              <w:t>Муҳандислик изланишлари соҳасидаги фаолият ва бу соҳаларда техник маслаҳатлар бериш</w:t>
            </w:r>
          </w:p>
        </w:tc>
      </w:tr>
      <w:tr w:rsidR="00006EDF" w:rsidRPr="0011717D" w:rsidTr="001C0E8D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F" w:rsidRPr="007256DB" w:rsidRDefault="00006EDF" w:rsidP="005946F7">
            <w:pPr>
              <w:jc w:val="both"/>
              <w:rPr>
                <w:rFonts w:ascii="Times New Roman" w:hAnsi="Times New Roman" w:cs="Times New Roman"/>
                <w:i/>
                <w:highlight w:val="yellow"/>
                <w:lang w:val="uz-Cyrl-UZ"/>
              </w:rPr>
            </w:pPr>
            <w:r w:rsidRPr="007256DB">
              <w:rPr>
                <w:rFonts w:ascii="Times New Roman" w:hAnsi="Times New Roman" w:cs="Times New Roman"/>
                <w:i/>
                <w:shd w:val="clear" w:color="auto" w:fill="FFFFFF"/>
              </w:rPr>
              <w:t>72.19.0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DF" w:rsidRPr="007256DB" w:rsidRDefault="00006EDF" w:rsidP="005946F7">
            <w:pPr>
              <w:rPr>
                <w:rFonts w:ascii="Times New Roman" w:hAnsi="Times New Roman" w:cs="Times New Roman"/>
                <w:i/>
                <w:iCs/>
                <w:color w:val="000000" w:themeColor="text1"/>
                <w:highlight w:val="yellow"/>
                <w:lang w:val="uz-Cyrl-UZ"/>
              </w:rPr>
            </w:pPr>
            <w:r w:rsidRPr="007256DB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Табиий ва муҳандислик фан соҳаларидаги қайта ишлаш ва бошқа тадқиқотлар</w:t>
            </w:r>
          </w:p>
        </w:tc>
      </w:tr>
    </w:tbl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20F5B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70BEE">
        <w:rPr>
          <w:rFonts w:ascii="Times New Roman" w:hAnsi="Times New Roman"/>
          <w:b/>
          <w:sz w:val="24"/>
          <w:szCs w:val="24"/>
        </w:rPr>
        <w:t>-Б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670BEE">
        <w:rPr>
          <w:rFonts w:ascii="Times New Roman" w:hAnsi="Times New Roman"/>
          <w:b/>
          <w:sz w:val="24"/>
          <w:szCs w:val="24"/>
        </w:rPr>
        <w:t>ЛИМ</w:t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 xml:space="preserve">Касб </w:t>
      </w:r>
      <w:r w:rsidRPr="00670BEE">
        <w:rPr>
          <w:rFonts w:ascii="Times New Roman" w:hAnsi="Times New Roman"/>
          <w:b/>
          <w:sz w:val="24"/>
          <w:szCs w:val="24"/>
        </w:rPr>
        <w:t>стандарт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ига киритилган меҳнат вазифаларининг таснифи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</w:rPr>
        <w:t>(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касбий фаолият турининг вазифалари харитаси</w:t>
      </w:r>
      <w:r w:rsidRPr="00670BEE">
        <w:rPr>
          <w:rFonts w:ascii="Times New Roman" w:hAnsi="Times New Roman"/>
          <w:b/>
          <w:sz w:val="24"/>
          <w:szCs w:val="24"/>
        </w:rPr>
        <w:t>)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3259"/>
        <w:gridCol w:w="1384"/>
        <w:gridCol w:w="1384"/>
        <w:gridCol w:w="6685"/>
        <w:gridCol w:w="1097"/>
      </w:tblGrid>
      <w:tr w:rsidR="00B94B31" w:rsidRPr="00EC3022" w:rsidTr="001C0E8D"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Умумлаштирилган меҳнат вазифалари</w:t>
            </w:r>
          </w:p>
        </w:tc>
        <w:tc>
          <w:tcPr>
            <w:tcW w:w="30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Меҳнат вазифалари</w:t>
            </w:r>
          </w:p>
        </w:tc>
      </w:tr>
      <w:tr w:rsidR="00B94B31" w:rsidRPr="00EC3022" w:rsidTr="00965F51">
        <w:trPr>
          <w:trHeight w:val="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Код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Номланиши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sz w:val="22"/>
                <w:szCs w:val="22"/>
                <w:lang w:val="uz-Cyrl-UZ"/>
              </w:rPr>
              <w:t>Малака даражаси</w:t>
            </w:r>
          </w:p>
        </w:tc>
      </w:tr>
      <w:tr w:rsidR="00B94B31" w:rsidRPr="00EC3022" w:rsidTr="003C130A">
        <w:trPr>
          <w:trHeight w:val="77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C3022" w:rsidRDefault="00F13F96" w:rsidP="00E045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Е</w:t>
            </w:r>
            <w:r w:rsidR="00C51D3F"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р тузиш лойиҳалари устида ишлаш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E84B9B" w:rsidP="00725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А/01.</w:t>
            </w:r>
            <w:r w:rsidR="00E84B9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E04550" w:rsidP="00A66CE4">
            <w:pPr>
              <w:spacing w:before="40" w:after="40"/>
              <w:jc w:val="both"/>
              <w:rPr>
                <w:rStyle w:val="1"/>
                <w:rFonts w:eastAsia="Courier New"/>
                <w:sz w:val="22"/>
                <w:szCs w:val="22"/>
                <w:lang w:val="uz-Cyrl-UZ" w:eastAsia="x-none"/>
              </w:rPr>
            </w:pP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Ер тузиш лойиҳалашда тайёргарлик ишлари ва </w:t>
            </w:r>
            <w:r w:rsidR="00A66CE4"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вазифаларини белгилаш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E84B9B" w:rsidP="00725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B94B31" w:rsidRPr="00EC3022" w:rsidTr="003C130A">
        <w:trPr>
          <w:trHeight w:val="169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B94B31" w:rsidP="001C0E8D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А/02.</w:t>
            </w:r>
            <w:r w:rsidR="00E84B9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B31" w:rsidRPr="00EC3022" w:rsidRDefault="00E04550" w:rsidP="00E04550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Ер тузиш лойиҳалаш </w:t>
            </w:r>
            <w:r w:rsidR="00B94B31"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ишларини амалга оширишда техника хавфсизлиги талабларига риоя қилиш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4B31" w:rsidRPr="00EC3022" w:rsidRDefault="00E84B9B" w:rsidP="00725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272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А/03.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Ер тузиш лойиҳалаш объектида хавфсиз ишлаш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EC3022" w:rsidRDefault="00DF2317" w:rsidP="00AF7491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К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артографик харита асосларини тайёрлаш, маъмурий-ҳудудий бирликлар чегараларини белгилаш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DF2317" w:rsidP="00725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Объект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(ҳудуд)</w:t>
            </w: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нинг 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картографик харита асосларини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В/02.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C51D3F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Объект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(ҳудуд)</w:t>
            </w: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нинг аввалги 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маъмурий-ҳудудий бирликлар чегаралари материаллари билан танишиш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46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В/03.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Объект (ҳудуд)га чиқиб маъмурий-ҳудудий бирликлар чегараларини белгилаш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Д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ешифровка қилиш, ер майдонларининг юзасини ҳисоблаш, ерларни график ҳисобини юритиш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725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9B76DC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Объект (ҳудуд)га чиқиб бўлган ўзгаришларни харита асосга тушириш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460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AE3422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Замонавий</w:t>
            </w: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дастур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лар </w:t>
            </w:r>
            <w:r w:rsidRPr="00EC3022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ёрдамида 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ер майдонларининг юзасини ҳисоблаш ва маълумотлар базасини яратиш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uz-Cyrl-UZ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С/0</w:t>
            </w: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3</w:t>
            </w: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Fonts w:ascii="Times New Roman" w:hAnsi="Times New Roman"/>
                <w:sz w:val="22"/>
                <w:szCs w:val="22"/>
                <w:lang w:val="en-US"/>
              </w:rPr>
              <w:t>Excel</w:t>
            </w:r>
            <w:r w:rsidRPr="00EC30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дастурида ерларни график ҳисобини юритиш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</w:p>
          <w:p w:rsidR="00DF2317" w:rsidRPr="00E453D4" w:rsidRDefault="00E453D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F944E9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Қишлоқ хўжалиги товар ишлаб чиқарувчи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лар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нинг </w:t>
            </w:r>
            <w:r w:rsidRPr="008D4696">
              <w:rPr>
                <w:rFonts w:ascii="Times New Roman" w:hAnsi="Times New Roman"/>
                <w:sz w:val="22"/>
                <w:szCs w:val="22"/>
                <w:lang w:val="uz-Cyrl-UZ"/>
              </w:rPr>
              <w:t>ер майдонларини норматив қийматини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аниқлаш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, лойиҳаларни жойига кўчириш, нашр қилиш тадбирларини амалга ошириш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725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E453D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DF2317"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/01.</w:t>
            </w:r>
            <w:r w:rsidR="00DF231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8D4696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Қишлоқ хўжалиги товар ишлаб чиқарувчи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лар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нинг </w:t>
            </w:r>
            <w:r w:rsidRPr="008D4696">
              <w:rPr>
                <w:rFonts w:ascii="Times New Roman" w:hAnsi="Times New Roman"/>
                <w:sz w:val="22"/>
                <w:szCs w:val="22"/>
                <w:lang w:val="uz-Cyrl-UZ"/>
              </w:rPr>
              <w:t>ер майдонларини норматив қийматини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аниқлаш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292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E453D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DF2317"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02.</w:t>
            </w:r>
            <w:r w:rsidR="00DF231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DF2317" w:rsidP="00097141">
            <w:pPr>
              <w:spacing w:before="40" w:after="40"/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Қишлоқ хўжалиги товар ишлаб чиқарувчи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лар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нинг чегара лойиҳалар</w:t>
            </w: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и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ни жойига кўчириш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DF2317" w:rsidRPr="00EC3022" w:rsidTr="00DF2317">
        <w:trPr>
          <w:trHeight w:val="292"/>
        </w:trPr>
        <w:tc>
          <w:tcPr>
            <w:tcW w:w="3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17" w:rsidRPr="00EC3022" w:rsidRDefault="00DF2317" w:rsidP="001C0E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E453D4" w:rsidP="00E84B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en-US"/>
              </w:rPr>
              <w:t>D</w:t>
            </w:r>
            <w:r w:rsidR="00DF2317"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/0</w:t>
            </w:r>
            <w:r w:rsidR="00DF2317"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3</w:t>
            </w:r>
            <w:r w:rsidR="00DF2317"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 w:rsidR="00DF231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Pr="00EC3022" w:rsidRDefault="00DF2317" w:rsidP="00EC302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  <w:lang w:val="uz-Cyrl-UZ"/>
              </w:rPr>
              <w:t>М</w:t>
            </w:r>
            <w:r w:rsidRPr="00EC3022">
              <w:rPr>
                <w:rFonts w:ascii="Times New Roman" w:hAnsi="Times New Roman"/>
                <w:sz w:val="22"/>
                <w:szCs w:val="22"/>
                <w:lang w:val="uz-Cyrl-UZ"/>
              </w:rPr>
              <w:t>авзули турли масштабдаги қишлоқ хўжалиги хариталарини расмийлаштириш ва нашр қилиш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17" w:rsidRDefault="00DF2317" w:rsidP="007256DB">
            <w:pPr>
              <w:jc w:val="center"/>
            </w:pPr>
            <w:r w:rsidRPr="005242A6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5</w:t>
            </w:r>
          </w:p>
        </w:tc>
      </w:tr>
      <w:tr w:rsidR="00E91797" w:rsidRPr="00EC3022" w:rsidTr="00DF2317">
        <w:trPr>
          <w:trHeight w:val="53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Е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E91797">
            <w:pPr>
              <w:rPr>
                <w:rStyle w:val="1"/>
                <w:rFonts w:eastAsia="Courier New"/>
                <w:b w:val="0"/>
                <w:sz w:val="22"/>
                <w:szCs w:val="22"/>
                <w:lang w:val="uz-Cyrl-UZ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Якуний ҳисобот ва хариталарни тайёрлаш ҳамда уларни ишлаб чиқаришга тақдим этиш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7256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E917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97" w:rsidRPr="00E8658D" w:rsidRDefault="00E91797" w:rsidP="00E91797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Якуний ҳисобот ва хариталарни тайёрлаш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97" w:rsidRDefault="00E91797" w:rsidP="007256D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</w:tr>
      <w:tr w:rsidR="00E91797" w:rsidRPr="00EC3022" w:rsidTr="00356998">
        <w:trPr>
          <w:trHeight w:val="53"/>
        </w:trPr>
        <w:tc>
          <w:tcPr>
            <w:tcW w:w="3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1C0E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1C0E8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97" w:rsidRPr="00EC3022" w:rsidRDefault="00E91797" w:rsidP="00E9179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</w:pPr>
            <w:r w:rsidRPr="00EC302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Е/02.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97" w:rsidRPr="00E8658D" w:rsidRDefault="00E91797" w:rsidP="001D4BBF">
            <w:pPr>
              <w:jc w:val="both"/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>Якуний</w:t>
            </w:r>
            <w:r w:rsidRPr="00E8658D"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натижаларини </w:t>
            </w:r>
            <w:r w:rsidRPr="00E8658D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ишлаб чиқаришга тақдим этиш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97" w:rsidRDefault="00E91797" w:rsidP="007256D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/>
              </w:rPr>
              <w:t>6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B94B31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385639">
        <w:rPr>
          <w:rFonts w:ascii="Times New Roman" w:hAnsi="Times New Roman" w:cs="Times New Roman"/>
          <w:b/>
          <w:lang w:val="uz-Cyrl-UZ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  <w:lang w:val="uz-Cyrl-UZ"/>
        </w:rPr>
        <w:t>Умумлаштирилган меҳнат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F13F96" w:rsidP="001C0E8D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Е</w:t>
            </w:r>
            <w:r w:rsidRPr="00F13F96">
              <w:rPr>
                <w:rFonts w:ascii="Times New Roman" w:hAnsi="Times New Roman"/>
                <w:b/>
                <w:i/>
                <w:lang w:val="uz-Cyrl-UZ"/>
              </w:rPr>
              <w:t>р тузиш лойиҳалари устида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B02C4B">
        <w:trPr>
          <w:trHeight w:val="9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B" w:rsidRDefault="00E84B9B" w:rsidP="00E84B9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тузувчи муҳандис;</w:t>
            </w:r>
          </w:p>
          <w:p w:rsidR="00B35AE4" w:rsidRDefault="00B35AE4" w:rsidP="00B35AE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ер тузувчи муҳандис;</w:t>
            </w:r>
          </w:p>
          <w:p w:rsidR="00B35AE4" w:rsidRDefault="00B35AE4" w:rsidP="00B35AE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ер тузувчи муҳандис;</w:t>
            </w:r>
          </w:p>
          <w:p w:rsidR="00B35AE4" w:rsidRDefault="00B35AE4" w:rsidP="00B35AE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ер тузувчи муҳандис;</w:t>
            </w:r>
          </w:p>
          <w:p w:rsidR="00884FEA" w:rsidRPr="00670BEE" w:rsidRDefault="00B35AE4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Бош мутахассис ер тузувчи муҳандис;</w:t>
            </w:r>
          </w:p>
        </w:tc>
      </w:tr>
      <w:tr w:rsidR="00B94B31" w:rsidRPr="00EF097F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 w:rsidR="00F1688C"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11717D" w:rsidTr="00B02C4B">
        <w:trPr>
          <w:trHeight w:val="7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F1688C" w:rsidRDefault="00A81917" w:rsidP="00F1688C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  <w:lang w:val="uz-Cyrl-UZ"/>
              </w:rPr>
              <w:t>Асосий ишлаб чиқариш фао</w:t>
            </w:r>
            <w:r w:rsidR="00F1688C">
              <w:rPr>
                <w:rFonts w:ascii="Times New Roman" w:eastAsia="Times New Roman" w:hAnsi="Times New Roman" w:cs="Times New Roman"/>
                <w:i/>
                <w:lang w:val="uz-Cyrl-UZ"/>
              </w:rPr>
              <w:t>лияти (асосан ишлаб чиқаришда);</w:t>
            </w:r>
          </w:p>
        </w:tc>
      </w:tr>
      <w:tr w:rsidR="00B94B31" w:rsidRPr="0011717D" w:rsidTr="001C0E8D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44" w:rsidRPr="00670BEE" w:rsidRDefault="00B94B31" w:rsidP="00712C4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 xml:space="preserve">камида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шга қўйилади;</w:t>
            </w:r>
          </w:p>
        </w:tc>
      </w:tr>
      <w:tr w:rsidR="003E26F0" w:rsidRPr="0011717D" w:rsidTr="005C0787">
        <w:trPr>
          <w:trHeight w:val="552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6F0" w:rsidRPr="00670BEE" w:rsidRDefault="003E26F0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0" w:rsidRPr="00670BEE" w:rsidRDefault="003E26F0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3E26F0" w:rsidRPr="0011717D" w:rsidTr="005C0787">
        <w:trPr>
          <w:trHeight w:val="552"/>
        </w:trPr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0" w:rsidRPr="00670BEE" w:rsidRDefault="003E26F0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F0" w:rsidRPr="00670BEE" w:rsidRDefault="003E26F0" w:rsidP="00257D64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Ер тузиш, кадастр ва ер мониторинги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” ихтисосли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г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B94B31" w:rsidRPr="00670BEE" w:rsidRDefault="00B94B31" w:rsidP="005D0F3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4A6E" w:rsidRPr="0052161E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 w:rsidR="000B2A37">
        <w:rPr>
          <w:rFonts w:ascii="Times New Roman" w:hAnsi="Times New Roman"/>
          <w:sz w:val="24"/>
          <w:szCs w:val="24"/>
          <w:lang w:val="uz-Cyrl-UZ"/>
        </w:rPr>
        <w:t>.</w:t>
      </w:r>
    </w:p>
    <w:p w:rsidR="00F34A6E" w:rsidRPr="0052161E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670BEE" w:rsidRPr="0052161E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670BEE" w:rsidRPr="0052161E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670BEE" w:rsidRPr="005E2A1A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670BEE" w:rsidRPr="005E2A1A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5E2A1A" w:rsidRPr="005E2A1A" w:rsidRDefault="005E2A1A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385639" w:rsidRDefault="00385639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</w:t>
      </w:r>
      <w:r w:rsidRPr="0052161E">
        <w:rPr>
          <w:rFonts w:ascii="Times New Roman" w:hAnsi="Times New Roman"/>
          <w:sz w:val="24"/>
          <w:szCs w:val="24"/>
          <w:lang w:val="uz-Cyrl-UZ"/>
        </w:rPr>
        <w:t>”ги 235-сонли қарори.</w:t>
      </w:r>
    </w:p>
    <w:p w:rsidR="00F34A6E" w:rsidRPr="0052161E" w:rsidRDefault="00670BE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F34A6E" w:rsidRDefault="00F34A6E" w:rsidP="0041359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857314" w:rsidRPr="0052161E" w:rsidRDefault="00857314" w:rsidP="00857314">
      <w:pPr>
        <w:rPr>
          <w:rFonts w:ascii="Times New Roman" w:hAnsi="Times New Roman"/>
          <w:lang w:val="uz-Cyrl-UZ"/>
        </w:rPr>
      </w:pPr>
    </w:p>
    <w:p w:rsidR="00B94B31" w:rsidRPr="00670BEE" w:rsidRDefault="00B94B31" w:rsidP="008C506C">
      <w:pPr>
        <w:widowControl/>
        <w:tabs>
          <w:tab w:val="left" w:pos="2835"/>
        </w:tabs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  <w:lang w:val="uz-Cyrl-UZ"/>
        </w:rPr>
        <w:t>1.1.</w:t>
      </w:r>
      <w:r w:rsidR="00670BEE">
        <w:rPr>
          <w:rFonts w:ascii="Times New Roman" w:hAnsi="Times New Roman"/>
          <w:b/>
          <w:lang w:val="uz-Cyrl-UZ"/>
        </w:rPr>
        <w:t xml:space="preserve"> </w:t>
      </w:r>
      <w:r w:rsidRPr="00670BEE">
        <w:rPr>
          <w:rFonts w:ascii="Times New Roman" w:hAnsi="Times New Roman"/>
          <w:b/>
        </w:rPr>
        <w:t>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B93674" w:rsidP="00A66C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F13F96">
              <w:rPr>
                <w:rStyle w:val="1"/>
                <w:rFonts w:eastAsia="Courier New"/>
                <w:i/>
                <w:sz w:val="22"/>
                <w:szCs w:val="22"/>
                <w:lang w:val="uz-Cyrl-UZ" w:eastAsia="x-none"/>
              </w:rPr>
              <w:t>Ер тузиш лойиҳалашда тайёргарлик ишлари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А/01.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511730">
        <w:trPr>
          <w:trHeight w:val="4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 w:rsidR="00120308"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C677DC" w:rsidRDefault="00C677DC" w:rsidP="00511730">
            <w:pPr>
              <w:rPr>
                <w:rFonts w:ascii="Times New Roman" w:hAnsi="Times New Roman" w:cs="Times New Roman"/>
                <w:b/>
                <w:i/>
              </w:rPr>
            </w:pPr>
            <w:r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 лойиҳалаш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ишларига т</w:t>
            </w:r>
            <w:r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айёргарлик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кўришда й</w:t>
            </w:r>
            <w:r w:rsidR="00B94B31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ўриқнома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бўйича</w:t>
            </w:r>
            <w:r w:rsidR="00B94B31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ўтказиш</w:t>
            </w:r>
            <w:r w:rsidR="00B02C4B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C677DC" w:rsidRDefault="00C677DC" w:rsidP="00511730">
            <w:pPr>
              <w:rPr>
                <w:rFonts w:ascii="Times New Roman" w:hAnsi="Times New Roman" w:cs="Times New Roman"/>
                <w:b/>
                <w:i/>
              </w:rPr>
            </w:pPr>
            <w:r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 лойиҳалашда тайёргарлик ишларидаги в</w:t>
            </w:r>
            <w:r w:rsidR="00B94B31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азифа</w:t>
            </w:r>
            <w:r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лар</w:t>
            </w:r>
            <w:r w:rsidR="00B94B31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 белгилаш</w:t>
            </w:r>
            <w:r w:rsidR="00B02C4B" w:rsidRPr="00C677D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B94B31" w:rsidRPr="00670BEE" w:rsidTr="001C0E8D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EF097F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EF097F" w:rsidRDefault="00EF097F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 w:rsidR="005026C3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="005026C3"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3162BC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94B31" w:rsidRPr="00670BEE" w:rsidDel="002A1D54" w:rsidRDefault="00B94B31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94B31" w:rsidRPr="00EF097F" w:rsidRDefault="00EF097F" w:rsidP="00FD23B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 w:rsidR="00A81917"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FD23B2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70"/>
          <w:jc w:val="center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950B50" w:rsidP="000075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 w:rsidR="00007585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 w:rsidR="00007585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FD23B2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34A6E" w:rsidRDefault="00F34A6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1.2.</w:t>
      </w:r>
      <w:r w:rsidR="00E04550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F13F96" w:rsidP="00E04550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F13F96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Ер тузиш лойиҳалаш ишларини амалга оширишда техника хавфсизлиги талабларига риоя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А/02.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B94B31" w:rsidRPr="00670BEE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Хавфсизлик тадбирларини кўриш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E04550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0455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</w:t>
            </w:r>
            <w:r w:rsidR="00F1688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лойиҳалаш</w:t>
            </w:r>
            <w:r w:rsidR="00B94B31"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ишларини </w:t>
            </w:r>
            <w:r w:rsidR="0051173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юритиш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A81917" w:rsidRPr="00670BEE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A81917" w:rsidRPr="00670BEE" w:rsidTr="001C0E8D">
        <w:trPr>
          <w:trHeight w:val="183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A81917" w:rsidRPr="00670BEE" w:rsidRDefault="00A81917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3162BC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A81917" w:rsidRPr="00670BEE" w:rsidTr="001C0E8D">
        <w:trPr>
          <w:trHeight w:val="17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FD23B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</w:t>
            </w:r>
            <w:r w:rsidR="00FD23B2">
              <w:rPr>
                <w:rFonts w:ascii="Times New Roman" w:eastAsia="Times New Roman" w:hAnsi="Times New Roman" w:cs="Times New Roman"/>
                <w:i/>
              </w:rPr>
              <w:t>илишни талаб этадиган тадбирлар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F34A6E" w:rsidRDefault="00F34A6E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1.3.</w:t>
      </w:r>
      <w:r w:rsidR="00E04550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F13F96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F13F96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Ер тузиш лойиҳалаш объектида хавфсиз ишлаш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А/03.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B02C4B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Кийиниш жараёни;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E04550" w:rsidP="00511730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04550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 лойиҳалаш</w:t>
            </w:r>
            <w:r w:rsidR="00857314" w:rsidRPr="00F9256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объектида хавфсиз ишлашни</w:t>
            </w:r>
            <w:r w:rsidR="00857314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85731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B02C4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олиб бориш;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A81917" w:rsidRPr="00670BEE" w:rsidRDefault="00A81917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Белгиланган мақсадни ҳисобга олган ҳолда вазифаларни аниқлаш ва фаолиятни режалаштириш. Иш жараёнининг натижаларини олдиндан белгиланган талабларга мувофиқ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ҳолаш.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Меҳнат фаолиятининг маълум бир соҳаси даражасида, вазият талаб қилганда,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бош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қа ишчилар билан </w:t>
            </w:r>
            <w:r w:rsidR="003162BC">
              <w:rPr>
                <w:rFonts w:ascii="Times New Roman" w:eastAsia="Times New Roman" w:hAnsi="Times New Roman" w:cs="Times New Roman"/>
                <w:i/>
              </w:rPr>
              <w:t>альтернатив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ҳаракатлар ва ўзаро муносабатларни тўғридан-тўғри бошқариш билан аниқлаш ва мувофиқлаштириш;</w:t>
            </w:r>
          </w:p>
        </w:tc>
      </w:tr>
      <w:tr w:rsidR="00A81917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A81917" w:rsidRPr="00670BEE" w:rsidDel="002A1D54" w:rsidRDefault="00A81917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A81917" w:rsidRPr="00EF097F" w:rsidRDefault="00A81917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Махсус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билимларни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ва амалий тажрибани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ҳ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лил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қилишни талаб этадиган тадбирлар. Дизайн таҳлили ва юқори ноаниқликдаги профессионал вазиятларда қарор қабул қилишни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ба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ҳолаш;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F1688C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F1688C" w:rsidRDefault="00F1688C" w:rsidP="00B94B31">
      <w:pPr>
        <w:ind w:firstLine="709"/>
        <w:rPr>
          <w:rFonts w:ascii="Times New Roman" w:hAnsi="Times New Roman" w:cs="Times New Roman"/>
          <w:b/>
          <w:lang w:val="uz-Cyrl-UZ"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2.</w:t>
      </w:r>
      <w:r w:rsid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F13F96" w:rsidP="001C0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К</w:t>
            </w:r>
            <w:r w:rsidRPr="00F13F96">
              <w:rPr>
                <w:rFonts w:ascii="Times New Roman" w:hAnsi="Times New Roman"/>
                <w:b/>
                <w:i/>
                <w:lang w:val="uz-Cyrl-UZ"/>
              </w:rPr>
              <w:t>артографик харита асосларини тайёрлаш, маъмурий-ҳудудий бирликлар чегараларини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B02C4B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B94B31" w:rsidRPr="00670BEE" w:rsidTr="00F1688C">
        <w:trPr>
          <w:trHeight w:val="155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2961" w:type="pct"/>
            <w:vAlign w:val="center"/>
          </w:tcPr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ер тузувчи муҳандис;</w:t>
            </w:r>
          </w:p>
          <w:p w:rsidR="00B94B31" w:rsidRPr="00670BEE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Бош мутахассис ер тузувчи муҳандис;</w:t>
            </w:r>
          </w:p>
        </w:tc>
      </w:tr>
      <w:tr w:rsidR="00B94B31" w:rsidRPr="00EF097F" w:rsidTr="00F1688C">
        <w:trPr>
          <w:trHeight w:val="163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F1688C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11717D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857314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Ер участка майдони бўйича барча лойиҳалаш ишларини замонавий асбобларда ўлчаш ишларини  бажариш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="008F3B16" w:rsidRPr="00670BEE">
              <w:rPr>
                <w:rFonts w:ascii="Times New Roman" w:hAnsi="Times New Roman" w:cs="Times New Roman"/>
                <w:i/>
                <w:lang w:val="uz-Cyrl-UZ"/>
              </w:rPr>
              <w:t>ишларини билиш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11717D" w:rsidTr="001C0E8D">
        <w:trPr>
          <w:trHeight w:val="552"/>
        </w:trPr>
        <w:tc>
          <w:tcPr>
            <w:tcW w:w="2039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B94B31" w:rsidRPr="00670BEE" w:rsidRDefault="00B94B31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</w:t>
            </w:r>
            <w:r w:rsidR="00B02C4B">
              <w:rPr>
                <w:rFonts w:ascii="Times New Roman" w:hAnsi="Times New Roman" w:cs="Times New Roman"/>
                <w:i/>
                <w:lang w:val="uz-Cyrl-UZ"/>
              </w:rPr>
              <w:t>га тўлган шахслар ишга қўйилади;</w:t>
            </w:r>
          </w:p>
        </w:tc>
      </w:tr>
      <w:tr w:rsidR="005C0787" w:rsidRPr="0011717D" w:rsidTr="001C0E8D">
        <w:trPr>
          <w:trHeight w:val="552"/>
        </w:trPr>
        <w:tc>
          <w:tcPr>
            <w:tcW w:w="2039" w:type="pct"/>
            <w:vMerge w:val="restart"/>
            <w:vAlign w:val="center"/>
          </w:tcPr>
          <w:p w:rsidR="005C0787" w:rsidRPr="00670BEE" w:rsidRDefault="005C0787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5C0787" w:rsidRPr="00670BEE" w:rsidRDefault="005C078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5C0787" w:rsidRPr="0011717D" w:rsidTr="001C0E8D">
        <w:trPr>
          <w:trHeight w:val="552"/>
        </w:trPr>
        <w:tc>
          <w:tcPr>
            <w:tcW w:w="2039" w:type="pct"/>
            <w:vMerge/>
            <w:vAlign w:val="center"/>
          </w:tcPr>
          <w:p w:rsidR="005C0787" w:rsidRPr="00670BEE" w:rsidRDefault="005C0787" w:rsidP="001C0E8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61" w:type="pct"/>
            <w:vAlign w:val="center"/>
          </w:tcPr>
          <w:p w:rsidR="005C0787" w:rsidRPr="00670BEE" w:rsidRDefault="005C0787" w:rsidP="001C0E8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Ер тузиш, кадастр ва ер мониторинги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” ихтисосли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г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F34A6E" w:rsidRPr="00670BEE" w:rsidRDefault="00F34A6E" w:rsidP="00F34A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E2A1A" w:rsidRPr="0052161E" w:rsidRDefault="005E2A1A" w:rsidP="00413593">
      <w:pPr>
        <w:pStyle w:val="a8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5E2A1A" w:rsidRPr="0052161E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52161E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52161E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lastRenderedPageBreak/>
        <w:t>Ўзбекистон Республикасининг 2016 йил 22 сентябрдаги “Меҳнат муҳофазаси тўғрисида” ЎзРҚ-410 Қонуни.</w:t>
      </w:r>
    </w:p>
    <w:p w:rsidR="005E2A1A" w:rsidRPr="005E2A1A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5E2A1A" w:rsidRPr="005E2A1A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5E2A1A" w:rsidRPr="005E2A1A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</w:t>
      </w:r>
      <w:r w:rsidRPr="0052161E">
        <w:rPr>
          <w:rFonts w:ascii="Times New Roman" w:hAnsi="Times New Roman"/>
          <w:sz w:val="24"/>
          <w:szCs w:val="24"/>
          <w:lang w:val="uz-Cyrl-UZ"/>
        </w:rPr>
        <w:t>”ги 235-сонли қарори.</w:t>
      </w:r>
    </w:p>
    <w:p w:rsidR="005E2A1A" w:rsidRPr="0052161E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Default="005E2A1A" w:rsidP="00413593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2.1.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C25F0D" w:rsidP="001C0E8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z-Cyrl-UZ"/>
              </w:rPr>
            </w:pPr>
            <w:r w:rsidRPr="00C25F0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Объект (ҳудуд)нинг </w:t>
            </w:r>
            <w:r w:rsidRPr="00C25F0D">
              <w:rPr>
                <w:rFonts w:ascii="Times New Roman" w:hAnsi="Times New Roman"/>
                <w:b/>
                <w:i/>
                <w:lang w:val="uz-Cyrl-UZ"/>
              </w:rPr>
              <w:t>картографик харита асосларини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В/01.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035754">
        <w:trPr>
          <w:trHeight w:val="143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DD73C3" w:rsidRDefault="00DD73C3" w:rsidP="00511730">
            <w:pPr>
              <w:jc w:val="both"/>
              <w:rPr>
                <w:rStyle w:val="1"/>
                <w:rFonts w:eastAsia="Courier New"/>
                <w:i/>
                <w:iCs/>
                <w:sz w:val="24"/>
                <w:szCs w:val="24"/>
                <w:lang w:val="uz-Cyrl-UZ" w:eastAsia="x-none"/>
              </w:rPr>
            </w:pPr>
            <w:r w:rsidRPr="00DD73C3"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Лойиҳа мазмуни билан танишиш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uz-Cyrl-UZ"/>
              </w:rPr>
              <w:t>;</w:t>
            </w:r>
          </w:p>
        </w:tc>
      </w:tr>
      <w:tr w:rsidR="00B94B31" w:rsidRPr="00DD73C3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DD73C3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лойиҳаси бўйича ўрганиладиган о</w:t>
            </w:r>
            <w:r w:rsidRPr="00DD73C3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бъект (ҳудуд)нинг </w:t>
            </w:r>
            <w:r w:rsidRPr="00DD73C3">
              <w:rPr>
                <w:rFonts w:ascii="Times New Roman" w:hAnsi="Times New Roman"/>
                <w:i/>
                <w:lang w:val="uz-Cyrl-UZ"/>
              </w:rPr>
              <w:t>картографик харита асосларини тайёрлаш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1688C" w:rsidRPr="00DD73C3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670BEE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FE3389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Ер тузиш тадбирлари бўйича ўтказиладиган объектлар тўғрисида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маълумотлар тўплаш;</w:t>
            </w:r>
          </w:p>
        </w:tc>
      </w:tr>
      <w:tr w:rsidR="00B94B31" w:rsidRPr="0011717D" w:rsidTr="001C0E8D">
        <w:trPr>
          <w:trHeight w:val="396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FE3389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Ер тузиш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лой</w:t>
            </w:r>
            <w:r w:rsidR="00F1688C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ҳасини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таҳлил килиш ва янгилаш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мақсадида ўтказиладиган дала изланишлари ҳажмини аниқлаш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96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02C4B" w:rsidRDefault="00B02C4B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EB6DD6" w:rsidRDefault="00EB6DD6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94B31" w:rsidRPr="00670BEE" w:rsidRDefault="00B94B31" w:rsidP="00B94B31">
      <w:pPr>
        <w:pStyle w:val="10"/>
        <w:spacing w:before="120" w:after="24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2.2.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C25F0D" w:rsidP="000962B9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uz-Cyrl-UZ" w:eastAsia="x-none"/>
              </w:rPr>
            </w:pPr>
            <w:r w:rsidRPr="00C25F0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Объект (ҳудуд)нинг аввалги </w:t>
            </w:r>
            <w:r w:rsidRPr="00C25F0D">
              <w:rPr>
                <w:rFonts w:ascii="Times New Roman" w:hAnsi="Times New Roman"/>
                <w:b/>
                <w:i/>
                <w:lang w:val="uz-Cyrl-UZ"/>
              </w:rPr>
              <w:t>маъмурий-ҳудудий бирликлар чегаралари материаллари билан танишиш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В/02.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F748F5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Ер тузиш лойиҳаси </w:t>
            </w:r>
            <w:r w:rsidR="00ED1518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бўйича ўрганилган о</w:t>
            </w:r>
            <w:r w:rsidR="00ED1518" w:rsidRPr="00ED151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бъект (ҳудуд)нинг аввалги</w:t>
            </w:r>
            <w:r w:rsidR="00ED1518" w:rsidRPr="00ED1518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ED1518" w:rsidRPr="00ED1518">
              <w:rPr>
                <w:rFonts w:ascii="Times New Roman" w:hAnsi="Times New Roman"/>
                <w:i/>
                <w:lang w:val="uz-Cyrl-UZ"/>
              </w:rPr>
              <w:t>маъмурий-ҳудудий бирликлар чегаралари материаллари билан танишиш</w:t>
            </w:r>
            <w:r w:rsidR="00ED1518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670BEE" w:rsidTr="00035754">
        <w:trPr>
          <w:trHeight w:val="45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ED1518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Навбатчи хариталар устида ишлаш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F1688C" w:rsidRPr="00670BE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670BEE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Хилма-хилликни ўз ичига олган маълум бир билим соҳаси билан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боғли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>қ бўлган технологик ёки услубий муаммоларни ҳал қилиш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</w:tr>
      <w:tr w:rsidR="00B94B31" w:rsidRPr="00387E6E" w:rsidTr="001C0E8D">
        <w:trPr>
          <w:trHeight w:val="35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387E6E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387E6E">
              <w:rPr>
                <w:rFonts w:ascii="Times New Roman" w:hAnsi="Times New Roman"/>
                <w:i/>
                <w:lang w:val="uz-Cyrl-UZ"/>
              </w:rPr>
              <w:t xml:space="preserve">Маъмурий-ҳудудий бирликлар чегараларини аниқлаш бўйича </w:t>
            </w:r>
            <w:r>
              <w:rPr>
                <w:rFonts w:ascii="Times New Roman" w:hAnsi="Times New Roman"/>
                <w:i/>
                <w:lang w:val="uz-Cyrl-UZ"/>
              </w:rPr>
              <w:t xml:space="preserve">тегишли қонун ва қонуности ҳужжатларни 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 w:rsidR="00F748F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билиш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11717D" w:rsidTr="001C0E8D">
        <w:trPr>
          <w:trHeight w:val="35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F748F5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Ер тузиш тадбирлари бўйича ўтказиладиган объектлар тўғрисида маълумотлар тўплаш, уларни таҳлил килиш ва янгилаш  мақсадида ўтказиладиган дала изланишлари ҳажмини аниқлаш</w:t>
            </w:r>
            <w:r w:rsidR="00670BEE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670BEE" w:rsidTr="001C0E8D">
        <w:trPr>
          <w:trHeight w:val="35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2161E" w:rsidRDefault="0052161E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2.3.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C25F0D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z-Cyrl-UZ" w:eastAsia="x-none"/>
              </w:rPr>
            </w:pPr>
            <w:r w:rsidRPr="00C25F0D">
              <w:rPr>
                <w:rFonts w:ascii="Times New Roman" w:hAnsi="Times New Roman"/>
                <w:b/>
                <w:i/>
                <w:lang w:val="uz-Cyrl-UZ"/>
              </w:rPr>
              <w:t>Объект (ҳудуд)га чиқиб маъмурий-ҳудудий бирликлар чегараларини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В/03.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035754">
        <w:trPr>
          <w:trHeight w:val="45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504E1F" w:rsidP="00511730">
            <w:pPr>
              <w:rPr>
                <w:rStyle w:val="1"/>
                <w:rFonts w:eastAsia="Courier New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Дала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лойиҳа-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қидирув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иш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лар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ни олиб бориш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ва камерал ишларни бажариш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11717D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504E1F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Маъ</w:t>
            </w:r>
            <w:r w:rsidR="002C159B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урий-ҳудудий бирликлар чегараларни аниқлашда олинган координаталар </w:t>
            </w:r>
            <w:r w:rsidR="0032589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бурчаклар ўлчамларини компьютерга ўтказиш ва уларни қайта ҳисоблаб чиқиш;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F9256C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F9256C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F9256C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2C159B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GPS</w:t>
            </w:r>
            <w:r w:rsidRPr="002C15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аппаратлар </w:t>
            </w:r>
            <w:r w:rsidR="0032589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ёрдамида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координаталар</w:t>
            </w:r>
            <w:r w:rsidR="0032589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олиш т</w:t>
            </w:r>
            <w:r w:rsidR="0032589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артибини билиш</w:t>
            </w:r>
            <w:r w:rsidR="002C79DF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;</w:t>
            </w:r>
          </w:p>
        </w:tc>
      </w:tr>
      <w:tr w:rsidR="00B94B31" w:rsidRPr="00DD73C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2C159B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Олинган координаталарни </w:t>
            </w:r>
            <w:r w:rsidR="00325895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компьютерга ўтказиш ва қайта ҳисоблаб чиқишни билиш;</w:t>
            </w:r>
          </w:p>
        </w:tc>
      </w:tr>
      <w:tr w:rsidR="00325895" w:rsidRPr="00670BEE" w:rsidTr="00035754">
        <w:trPr>
          <w:trHeight w:val="45"/>
        </w:trPr>
        <w:tc>
          <w:tcPr>
            <w:tcW w:w="1277" w:type="pct"/>
            <w:vAlign w:val="center"/>
          </w:tcPr>
          <w:p w:rsidR="00325895" w:rsidRPr="00670BEE" w:rsidRDefault="00325895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25895" w:rsidRPr="004E0A1D" w:rsidRDefault="00007585" w:rsidP="00511730">
            <w:pPr>
              <w:rPr>
                <w:rFonts w:ascii="Times New Roman" w:hAnsi="Times New Roman" w:cs="Times New Roman"/>
                <w:i/>
                <w:iCs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6376E9" w:rsidRDefault="006376E9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lastRenderedPageBreak/>
        <w:t>3.</w:t>
      </w:r>
      <w:r w:rsidRPr="00670BEE">
        <w:rPr>
          <w:rFonts w:ascii="Times New Roman" w:hAnsi="Times New Roman" w:cs="Times New Roman"/>
          <w:b/>
          <w:lang w:val="uz-Cyrl-UZ"/>
        </w:rPr>
        <w:t>3.</w:t>
      </w:r>
      <w:r w:rsidR="001C0E8D" w:rsidRPr="00670BEE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F13F96" w:rsidRDefault="00F13F96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F13F96">
              <w:rPr>
                <w:rFonts w:ascii="Times New Roman" w:hAnsi="Times New Roman"/>
                <w:b/>
                <w:i/>
                <w:lang w:val="uz-Cyrl-UZ"/>
              </w:rPr>
              <w:t>Дешифровка қилиш, ер майдонларининг юзасини ҳисоблаш, ерларни график ҳисобини юритиш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670BEE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Лавозимларнинг э</w:t>
            </w:r>
            <w:r w:rsidR="002C79DF">
              <w:rPr>
                <w:rFonts w:ascii="Times New Roman" w:hAnsi="Times New Roman" w:cs="Times New Roman"/>
                <w:lang w:val="uz-Cyrl-UZ"/>
              </w:rPr>
              <w:t>ҳ</w:t>
            </w:r>
            <w:r w:rsidRPr="00670BEE">
              <w:rPr>
                <w:rFonts w:ascii="Times New Roman" w:hAnsi="Times New Roman" w:cs="Times New Roman"/>
                <w:lang w:val="uz-Cyrl-UZ"/>
              </w:rPr>
              <w:t>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ер тузувчи муҳандис;</w:t>
            </w:r>
          </w:p>
          <w:p w:rsidR="00B94B31" w:rsidRPr="004E0A1D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Бош мутахассис ер тузувчи муҳандис;</w:t>
            </w:r>
          </w:p>
        </w:tc>
      </w:tr>
      <w:tr w:rsidR="00B94B31" w:rsidRPr="00EF097F" w:rsidTr="00B02C4B">
        <w:trPr>
          <w:trHeight w:val="70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F1688C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857314" w:rsidTr="0014502C">
        <w:trPr>
          <w:trHeight w:val="7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9F" w:rsidRPr="00670BEE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4E0A1D" w:rsidRDefault="004B6F9F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Далада дешифровка қилиш ишлари бўйича амалий тажрибага эга бўлиш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4B6F9F" w:rsidRPr="004B6F9F" w:rsidTr="0014502C">
        <w:trPr>
          <w:trHeight w:val="70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670BEE" w:rsidRDefault="004B6F9F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F" w:rsidRPr="00D91842" w:rsidRDefault="00AE3422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э</w:t>
            </w:r>
            <w:r w:rsidR="00D91842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лектрон дастурий таъминотда</w:t>
            </w:r>
            <w:r w:rsidR="004B6F9F" w:rsidRPr="00D91842">
              <w:rPr>
                <w:rFonts w:ascii="Times New Roman" w:hAnsi="Times New Roman"/>
                <w:i/>
                <w:lang w:val="uz-Cyrl-UZ"/>
              </w:rPr>
              <w:t xml:space="preserve"> эркин ишлай олиш</w:t>
            </w:r>
            <w:r w:rsidR="00D91842"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B94B31" w:rsidRPr="0011717D" w:rsidTr="00B02C4B">
        <w:trPr>
          <w:trHeight w:val="23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B94B31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4E0A1D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4E0A1D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2C79DF" w:rsidRP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5C0787" w:rsidRPr="0011717D" w:rsidTr="005C0787">
        <w:trPr>
          <w:trHeight w:val="131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87" w:rsidRPr="00670BEE" w:rsidRDefault="005C0787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4E0A1D" w:rsidRDefault="005C0787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4E0A1D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5C0787" w:rsidRPr="0011717D" w:rsidTr="005C0787">
        <w:trPr>
          <w:trHeight w:val="131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670BEE" w:rsidRDefault="005C0787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4E0A1D" w:rsidRDefault="005C0787" w:rsidP="00511730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Ер тузиш, кадастр ва ер мониторинги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” ихтисосли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г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F34A6E" w:rsidRDefault="00F34A6E" w:rsidP="00B94B31">
      <w:pPr>
        <w:pStyle w:val="10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</w:p>
    <w:p w:rsidR="005E2A1A" w:rsidRPr="0052161E" w:rsidRDefault="005E2A1A" w:rsidP="00413593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5E2A1A" w:rsidRPr="0052161E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52161E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52161E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5E2A1A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52161E">
        <w:rPr>
          <w:rFonts w:ascii="Times New Roman" w:hAnsi="Times New Roman"/>
          <w:bCs/>
          <w:sz w:val="24"/>
          <w:szCs w:val="24"/>
          <w:lang w:val="uz-Cyrl-UZ"/>
        </w:rPr>
        <w:t xml:space="preserve">Ўзбекистон Республикаси Вазирлар Маҳкамасининг 2017 йил 4 октябрдаги “Хизматчиларнинг асосий лавозимлари ва ишчилар касблари </w:t>
      </w:r>
      <w:r w:rsidRPr="005E2A1A">
        <w:rPr>
          <w:rFonts w:ascii="Times New Roman" w:hAnsi="Times New Roman"/>
          <w:bCs/>
          <w:sz w:val="24"/>
          <w:szCs w:val="24"/>
          <w:lang w:val="uz-Cyrl-UZ"/>
        </w:rPr>
        <w:t>классификаторини янада такомиллаштириш тўғрисида” 795-сон қарори.</w:t>
      </w:r>
    </w:p>
    <w:p w:rsidR="005E2A1A" w:rsidRPr="005E2A1A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5E2A1A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5E2A1A">
        <w:rPr>
          <w:rFonts w:ascii="Times New Roman" w:hAnsi="Times New Roman"/>
          <w:sz w:val="24"/>
          <w:szCs w:val="24"/>
        </w:rPr>
        <w:t>.</w:t>
      </w:r>
    </w:p>
    <w:p w:rsidR="005E2A1A" w:rsidRPr="005E2A1A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lastRenderedPageBreak/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E2A1A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</w:t>
      </w:r>
      <w:r w:rsidRPr="0052161E">
        <w:rPr>
          <w:rFonts w:ascii="Times New Roman" w:hAnsi="Times New Roman"/>
          <w:sz w:val="24"/>
          <w:szCs w:val="24"/>
          <w:lang w:val="uz-Cyrl-UZ"/>
        </w:rPr>
        <w:t>”ги 235-сонли қарори.</w:t>
      </w:r>
    </w:p>
    <w:p w:rsidR="005E2A1A" w:rsidRPr="0052161E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Default="005E2A1A" w:rsidP="00413593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52161E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52161E" w:rsidRPr="0052161E" w:rsidRDefault="0052161E" w:rsidP="00035754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3.1.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C25F0D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lang w:val="uz-Cyrl-UZ" w:eastAsia="x-none"/>
              </w:rPr>
            </w:pPr>
            <w:r w:rsidRPr="00C25F0D">
              <w:rPr>
                <w:rFonts w:ascii="Times New Roman" w:hAnsi="Times New Roman"/>
                <w:b/>
                <w:i/>
                <w:lang w:val="uz-Cyrl-UZ"/>
              </w:rPr>
              <w:t>Объект (ҳудуд)га чиқиб бўлган ўзгаришларни харита асосга тушириш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С/01.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4E0A1D" w:rsidRDefault="00D91842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Далада дешифровка қилиш орқали </w:t>
            </w:r>
            <w:r>
              <w:rPr>
                <w:rFonts w:ascii="Times New Roman" w:hAnsi="Times New Roman"/>
                <w:i/>
                <w:lang w:val="uz-Cyrl-UZ"/>
              </w:rPr>
              <w:t>о</w:t>
            </w:r>
            <w:r w:rsidRPr="00D91842">
              <w:rPr>
                <w:rFonts w:ascii="Times New Roman" w:hAnsi="Times New Roman"/>
                <w:i/>
                <w:lang w:val="uz-Cyrl-UZ"/>
              </w:rPr>
              <w:t>бъект (ҳудуд)</w:t>
            </w:r>
            <w:r>
              <w:rPr>
                <w:rFonts w:ascii="Times New Roman" w:hAnsi="Times New Roman"/>
                <w:i/>
                <w:lang w:val="uz-Cyrl-UZ"/>
              </w:rPr>
              <w:t>да бў</w:t>
            </w:r>
            <w:r w:rsidRPr="00D91842">
              <w:rPr>
                <w:rFonts w:ascii="Times New Roman" w:hAnsi="Times New Roman"/>
                <w:i/>
                <w:lang w:val="uz-Cyrl-UZ"/>
              </w:rPr>
              <w:t>лган ўзгаришларни харита асосга тушириш</w:t>
            </w:r>
            <w:r w:rsidR="004E0A1D" w:rsidRPr="00D9184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4E0A1D" w:rsidRDefault="00D272CD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Далада ортофотопланга белгиланган тартибда ер турлари ва белгиларини тушишишни билиш;</w:t>
            </w:r>
          </w:p>
        </w:tc>
      </w:tr>
      <w:tr w:rsidR="00B94B31" w:rsidRPr="00DD73C3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4E0A1D" w:rsidRDefault="00D272CD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Электрон </w:t>
            </w:r>
            <w:r w:rsidR="00B94B31"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ўлчов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асобоблари фойдаланиш </w:t>
            </w:r>
            <w:r w:rsidR="00B94B31" w:rsidRP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тартиби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ни билиш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4E0A1D" w:rsidRDefault="00007585" w:rsidP="00511730">
            <w:pPr>
              <w:rPr>
                <w:rFonts w:ascii="Times New Roman" w:hAnsi="Times New Roman" w:cs="Times New Roman"/>
                <w:i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3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.2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C25F0D" w:rsidRDefault="00AE3422" w:rsidP="001C0E8D">
            <w:pPr>
              <w:jc w:val="both"/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AE3422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>Замонавий дастурлар</w:t>
            </w:r>
            <w:r>
              <w:rPr>
                <w:rStyle w:val="1"/>
                <w:rFonts w:eastAsia="Courier New"/>
                <w:b w:val="0"/>
                <w:sz w:val="22"/>
                <w:szCs w:val="22"/>
                <w:lang w:val="uz-Cyrl-UZ" w:eastAsia="x-none"/>
              </w:rPr>
              <w:t xml:space="preserve"> </w:t>
            </w:r>
            <w:r w:rsidR="00C25F0D" w:rsidRPr="00C25F0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ёрдамида </w:t>
            </w:r>
            <w:r w:rsidR="00C25F0D" w:rsidRPr="00C25F0D">
              <w:rPr>
                <w:rFonts w:ascii="Times New Roman" w:hAnsi="Times New Roman"/>
                <w:b/>
                <w:i/>
                <w:lang w:val="uz-Cyrl-UZ"/>
              </w:rPr>
              <w:t>ер майдонларининг юзасини ҳисоблаш ва маълумотлар базасини яратиш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857314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С/02.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AE3422" w:rsidTr="001C0E8D">
        <w:trPr>
          <w:trHeight w:val="460"/>
        </w:trPr>
        <w:tc>
          <w:tcPr>
            <w:tcW w:w="1277" w:type="pc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731B8E" w:rsidRDefault="00731B8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Камерал шароитда </w:t>
            </w:r>
            <w:r w:rsidR="00AE342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</w:t>
            </w:r>
            <w:r w:rsidR="00AE3422"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амонавий махсус дастурларда ер тузишни объектининг планини тузиш</w:t>
            </w:r>
            <w:r w:rsidR="00AE342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, </w:t>
            </w:r>
            <w:r w:rsidRPr="00731B8E">
              <w:rPr>
                <w:rFonts w:ascii="Times New Roman" w:hAnsi="Times New Roman"/>
                <w:i/>
                <w:lang w:val="uz-Cyrl-UZ"/>
              </w:rPr>
              <w:t>ер майдонларининг юзасини ҳисоблаш ва маълумотлар базасини яратиш</w:t>
            </w:r>
            <w:r w:rsidR="00AE3422">
              <w:rPr>
                <w:rFonts w:ascii="Times New Roman" w:hAnsi="Times New Roman"/>
                <w:i/>
                <w:lang w:val="uz-Cyrl-UZ"/>
              </w:rPr>
              <w:t xml:space="preserve">, </w:t>
            </w:r>
            <w:r w:rsidR="00AE342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турли</w:t>
            </w:r>
            <w:r w:rsidR="00AE3422"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 xml:space="preserve"> ма</w:t>
            </w:r>
            <w:r w:rsidR="00AE3422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сштабли қишлоқ хўжалик карталарини янгилаш ва яратиш;</w:t>
            </w:r>
          </w:p>
        </w:tc>
      </w:tr>
      <w:tr w:rsidR="00F1688C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B94B3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хариталарни ўқишни билиш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DD73C3" w:rsidTr="00B02C4B">
        <w:trPr>
          <w:trHeight w:val="70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670BEE" w:rsidRDefault="00731B8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</w:t>
            </w:r>
            <w:r w:rsidR="004E0A1D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B94B31" w:rsidRPr="00670BEE" w:rsidTr="00B02C4B">
        <w:trPr>
          <w:trHeight w:val="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EB6DD6" w:rsidRDefault="00EB6DD6" w:rsidP="001168DD">
      <w:pPr>
        <w:widowControl/>
        <w:spacing w:after="200" w:line="276" w:lineRule="auto"/>
        <w:ind w:firstLine="709"/>
        <w:rPr>
          <w:rFonts w:ascii="Times New Roman" w:hAnsi="Times New Roman"/>
          <w:b/>
        </w:rPr>
      </w:pPr>
    </w:p>
    <w:p w:rsidR="00C25F0D" w:rsidRPr="00670BEE" w:rsidRDefault="00C25F0D" w:rsidP="001168DD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t>3.</w:t>
      </w:r>
      <w:r w:rsidRPr="00670BEE">
        <w:rPr>
          <w:rFonts w:ascii="Times New Roman" w:hAnsi="Times New Roman"/>
          <w:b/>
        </w:rPr>
        <w:t>3</w:t>
      </w:r>
      <w:r w:rsidRPr="00670BEE">
        <w:rPr>
          <w:rFonts w:ascii="Times New Roman" w:hAnsi="Times New Roman"/>
          <w:b/>
          <w:lang w:val="uz-Cyrl-UZ"/>
        </w:rPr>
        <w:t>.</w:t>
      </w:r>
      <w:r>
        <w:rPr>
          <w:rFonts w:ascii="Times New Roman" w:hAnsi="Times New Roman"/>
          <w:b/>
          <w:lang w:val="uz-Cyrl-UZ"/>
        </w:rPr>
        <w:t>3</w:t>
      </w:r>
      <w:r w:rsidRPr="00670BEE">
        <w:rPr>
          <w:rFonts w:ascii="Times New Roman" w:hAnsi="Times New Roman"/>
          <w:b/>
        </w:rPr>
        <w:t>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670BEE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670BEE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C25F0D" w:rsidRDefault="00C25F0D" w:rsidP="00DD73C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C25F0D"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  <w:t xml:space="preserve"> </w:t>
            </w:r>
            <w:r w:rsidRPr="00C25F0D">
              <w:rPr>
                <w:rFonts w:ascii="Times New Roman" w:hAnsi="Times New Roman"/>
                <w:b/>
                <w:i/>
                <w:lang w:val="en-US"/>
              </w:rPr>
              <w:t>Excel</w:t>
            </w:r>
            <w:r w:rsidRPr="00C25F0D">
              <w:rPr>
                <w:rFonts w:ascii="Times New Roman" w:hAnsi="Times New Roman"/>
                <w:b/>
                <w:i/>
              </w:rPr>
              <w:t xml:space="preserve"> </w:t>
            </w:r>
            <w:r w:rsidRPr="00C25F0D">
              <w:rPr>
                <w:rFonts w:ascii="Times New Roman" w:hAnsi="Times New Roman"/>
                <w:b/>
                <w:i/>
                <w:lang w:val="uz-Cyrl-UZ"/>
              </w:rPr>
              <w:t>дастурида ерларни график ҳисобини юритиш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C25F0D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С/03.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C25F0D" w:rsidRPr="00670BEE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2F253E" w:rsidRPr="00670BEE" w:rsidTr="00DD73C3">
        <w:trPr>
          <w:trHeight w:val="460"/>
        </w:trPr>
        <w:tc>
          <w:tcPr>
            <w:tcW w:w="1277" w:type="pct"/>
            <w:vAlign w:val="center"/>
          </w:tcPr>
          <w:p w:rsidR="002F253E" w:rsidRPr="00670BEE" w:rsidRDefault="002F253E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2F253E" w:rsidRPr="00731B8E" w:rsidRDefault="002F253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Камерал шароитда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en-US" w:eastAsia="x-none"/>
              </w:rPr>
              <w:t>Excel</w:t>
            </w:r>
            <w:r w:rsidRPr="002F253E">
              <w:rPr>
                <w:rStyle w:val="1"/>
                <w:rFonts w:eastAsia="Courier New"/>
                <w:b w:val="0"/>
                <w:i/>
                <w:sz w:val="24"/>
                <w:szCs w:val="24"/>
                <w:lang w:eastAsia="x-none"/>
              </w:rPr>
              <w:t xml:space="preserve"> </w:t>
            </w:r>
            <w:r w:rsidRPr="00731B8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дастури ёрдамида </w:t>
            </w:r>
            <w:r w:rsidRPr="00731B8E">
              <w:rPr>
                <w:rFonts w:ascii="Times New Roman" w:hAnsi="Times New Roman"/>
                <w:i/>
                <w:lang w:val="uz-Cyrl-UZ"/>
              </w:rPr>
              <w:t xml:space="preserve">ер майдонларининг </w:t>
            </w:r>
            <w:r>
              <w:rPr>
                <w:rFonts w:ascii="Times New Roman" w:hAnsi="Times New Roman"/>
                <w:i/>
                <w:lang w:val="uz-Cyrl-UZ"/>
              </w:rPr>
              <w:t>график ҳисобини юритиш</w:t>
            </w:r>
            <w:r w:rsidRPr="00731B8E">
              <w:rPr>
                <w:rFonts w:ascii="Times New Roman" w:hAnsi="Times New Roman"/>
                <w:i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i/>
                <w:lang w:val="uz-Cyrl-UZ"/>
              </w:rPr>
              <w:t xml:space="preserve">ердан фойдаланувчилар маълумотларини </w:t>
            </w:r>
            <w:r w:rsidRPr="00731B8E">
              <w:rPr>
                <w:rFonts w:ascii="Times New Roman" w:hAnsi="Times New Roman"/>
                <w:i/>
                <w:lang w:val="uz-Cyrl-UZ"/>
              </w:rPr>
              <w:t>яратиш</w:t>
            </w:r>
            <w:r>
              <w:rPr>
                <w:rFonts w:ascii="Times New Roman" w:hAnsi="Times New Roman"/>
                <w:i/>
                <w:lang w:val="uz-Cyrl-UZ"/>
              </w:rPr>
              <w:t>;</w:t>
            </w:r>
          </w:p>
        </w:tc>
      </w:tr>
      <w:tr w:rsidR="00F1688C" w:rsidRPr="00670BEE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2F253E" w:rsidRPr="00670BEE" w:rsidTr="00DD73C3">
        <w:trPr>
          <w:trHeight w:val="70"/>
        </w:trPr>
        <w:tc>
          <w:tcPr>
            <w:tcW w:w="1277" w:type="pct"/>
            <w:vMerge w:val="restart"/>
            <w:vAlign w:val="center"/>
          </w:tcPr>
          <w:p w:rsidR="002F253E" w:rsidRPr="00670BEE" w:rsidRDefault="002F253E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2F253E" w:rsidRPr="00670BEE" w:rsidRDefault="002F253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Рақамли ва ахборот хариталарни ўқишни билиш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2F253E" w:rsidRPr="00DD73C3" w:rsidTr="00DD73C3">
        <w:trPr>
          <w:trHeight w:val="70"/>
        </w:trPr>
        <w:tc>
          <w:tcPr>
            <w:tcW w:w="1277" w:type="pct"/>
            <w:vMerge/>
            <w:vAlign w:val="center"/>
          </w:tcPr>
          <w:p w:rsidR="002F253E" w:rsidRPr="00670BEE" w:rsidRDefault="002F253E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F253E" w:rsidRPr="00670BEE" w:rsidRDefault="002F253E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Электрон дастурларда ишлаш тартибини билиш;</w:t>
            </w:r>
          </w:p>
        </w:tc>
      </w:tr>
      <w:tr w:rsidR="00C25F0D" w:rsidRPr="00670BEE" w:rsidTr="00DD73C3">
        <w:trPr>
          <w:trHeight w:val="70"/>
        </w:trPr>
        <w:tc>
          <w:tcPr>
            <w:tcW w:w="1277" w:type="pct"/>
            <w:vAlign w:val="center"/>
          </w:tcPr>
          <w:p w:rsidR="00C25F0D" w:rsidRPr="00670BEE" w:rsidRDefault="00C25F0D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C25F0D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1168DD" w:rsidRDefault="001168DD" w:rsidP="00B94B31">
      <w:pPr>
        <w:ind w:firstLine="709"/>
        <w:rPr>
          <w:rFonts w:ascii="Times New Roman" w:hAnsi="Times New Roman" w:cs="Times New Roman"/>
          <w:b/>
        </w:rPr>
      </w:pPr>
    </w:p>
    <w:p w:rsidR="00B94B31" w:rsidRPr="00670BEE" w:rsidRDefault="00B94B31" w:rsidP="00B94B31">
      <w:pPr>
        <w:ind w:firstLine="709"/>
        <w:rPr>
          <w:rFonts w:ascii="Times New Roman" w:hAnsi="Times New Roman" w:cs="Times New Roman"/>
          <w:b/>
          <w:lang w:val="uz-Cyrl-UZ"/>
        </w:rPr>
      </w:pPr>
      <w:r w:rsidRPr="00670BEE">
        <w:rPr>
          <w:rFonts w:ascii="Times New Roman" w:hAnsi="Times New Roman" w:cs="Times New Roman"/>
          <w:b/>
          <w:lang w:val="en-US"/>
        </w:rPr>
        <w:t>3.</w:t>
      </w:r>
      <w:r w:rsidRPr="00670BEE">
        <w:rPr>
          <w:rFonts w:ascii="Times New Roman" w:hAnsi="Times New Roman" w:cs="Times New Roman"/>
          <w:b/>
          <w:lang w:val="uz-Cyrl-UZ"/>
        </w:rPr>
        <w:t>4.</w:t>
      </w:r>
      <w:r w:rsidR="004E0A1D">
        <w:rPr>
          <w:rFonts w:ascii="Times New Roman" w:hAnsi="Times New Roman" w:cs="Times New Roman"/>
          <w:b/>
          <w:lang w:val="uz-Cyrl-UZ"/>
        </w:rPr>
        <w:t xml:space="preserve"> </w:t>
      </w:r>
      <w:r w:rsidRPr="00670BEE">
        <w:rPr>
          <w:rFonts w:ascii="Times New Roman" w:hAnsi="Times New Roman" w:cs="Times New Roman"/>
          <w:b/>
        </w:rPr>
        <w:t>Умумлаштирилган м</w:t>
      </w:r>
      <w:r w:rsidRPr="00670BEE">
        <w:rPr>
          <w:rFonts w:ascii="Times New Roman" w:hAnsi="Times New Roman" w:cs="Times New Roman"/>
          <w:b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035754" w:rsidRDefault="004936EE" w:rsidP="000971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z-Cyrl-UZ"/>
              </w:rPr>
            </w:pPr>
            <w:r w:rsidRPr="00035754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Қишлоқ хўжалиги товар ишлаб чиқарувчиларнинг ер майдонларини норматив қийматини аниқлаш, лойиҳаларни жойига кўчириш, нашр қилиш тадбирларини амалга ошириш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7256DB" w:rsidRDefault="007256DB" w:rsidP="001C0E8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670BEE" w:rsidTr="00511730">
        <w:trPr>
          <w:trHeight w:val="22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Лавозимларнинг </w:t>
            </w:r>
            <w:r w:rsidR="00655016">
              <w:rPr>
                <w:rFonts w:ascii="Times New Roman" w:hAnsi="Times New Roman" w:cs="Times New Roman"/>
                <w:lang w:val="uz-Cyrl-UZ"/>
              </w:rPr>
              <w:t>эҳтим</w:t>
            </w:r>
            <w:r w:rsidRPr="00670BEE">
              <w:rPr>
                <w:rFonts w:ascii="Times New Roman" w:hAnsi="Times New Roman" w:cs="Times New Roman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ер тузувчи муҳандис;</w:t>
            </w:r>
          </w:p>
          <w:p w:rsidR="00B94B31" w:rsidRPr="00670BEE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Бош мутахассис ер тузувчи муҳандис;</w:t>
            </w:r>
          </w:p>
        </w:tc>
      </w:tr>
      <w:tr w:rsidR="00B94B31" w:rsidRPr="00EF097F" w:rsidTr="00511730">
        <w:trPr>
          <w:trHeight w:val="45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F1688C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11717D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4E0A1D" w:rsidRDefault="00857314" w:rsidP="00097141">
            <w:pPr>
              <w:jc w:val="both"/>
              <w:rPr>
                <w:rFonts w:ascii="Times New Roman" w:hAnsi="Times New Roman" w:cs="Times New Roman"/>
                <w:i/>
                <w:iCs/>
                <w:lang w:val="uz-Cyrl-UZ"/>
              </w:rPr>
            </w:pPr>
            <w:r w:rsidRPr="008573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Замонавий махсус дастур</w:t>
            </w:r>
            <w:r w:rsidR="000971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>лар ёрдамида</w:t>
            </w:r>
            <w:r w:rsidR="00CD6F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z-Cyrl-UZ"/>
              </w:rPr>
              <w:t xml:space="preserve"> </w:t>
            </w:r>
            <w:r w:rsidR="00097141">
              <w:rPr>
                <w:rFonts w:ascii="Times New Roman" w:hAnsi="Times New Roman"/>
                <w:i/>
                <w:lang w:val="uz-Cyrl-UZ"/>
              </w:rPr>
              <w:t>қ</w:t>
            </w:r>
            <w:r w:rsidR="00097141" w:rsidRPr="00097141">
              <w:rPr>
                <w:rFonts w:ascii="Times New Roman" w:hAnsi="Times New Roman"/>
                <w:i/>
                <w:lang w:val="uz-Cyrl-UZ"/>
              </w:rPr>
              <w:t>ишлоқ хўжалиги товар ишлаб чиқарувчиларнинг</w:t>
            </w:r>
            <w:r w:rsidR="00097141" w:rsidRPr="0009714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="00097141" w:rsidRPr="00097141">
              <w:rPr>
                <w:rFonts w:ascii="Times New Roman" w:hAnsi="Times New Roman"/>
                <w:i/>
                <w:lang w:val="uz-Cyrl-UZ"/>
              </w:rPr>
              <w:t>ер майдонларини</w:t>
            </w:r>
            <w:r w:rsidR="00097141" w:rsidRPr="00097141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="00097141" w:rsidRPr="00097141">
              <w:rPr>
                <w:rFonts w:ascii="Times New Roman" w:hAnsi="Times New Roman"/>
                <w:i/>
                <w:lang w:val="uz-Cyrl-UZ"/>
              </w:rPr>
              <w:t>норматив қийматини аниқлаш</w:t>
            </w:r>
          </w:p>
        </w:tc>
      </w:tr>
      <w:tr w:rsidR="00B94B31" w:rsidRPr="0011717D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B94B31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670BEE"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670BEE">
              <w:rPr>
                <w:rFonts w:ascii="Times New Roman" w:hAnsi="Times New Roman" w:cs="Times New Roman"/>
                <w:i/>
                <w:lang w:val="uz-Cyrl-UZ"/>
              </w:rPr>
              <w:t>18 ёшга тўлган шахслар ишга қўйилади</w:t>
            </w:r>
            <w:r w:rsidR="004E0A1D">
              <w:rPr>
                <w:rFonts w:ascii="Times New Roman" w:hAnsi="Times New Roman" w:cs="Times New Roman"/>
                <w:i/>
                <w:lang w:val="uz-Cyrl-UZ"/>
              </w:rPr>
              <w:t>;</w:t>
            </w:r>
          </w:p>
        </w:tc>
      </w:tr>
      <w:tr w:rsidR="005C0787" w:rsidRPr="0011717D" w:rsidTr="005C0787">
        <w:trPr>
          <w:trHeight w:val="552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87" w:rsidRPr="00670BEE" w:rsidRDefault="005C0787" w:rsidP="00B02C4B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670BEE" w:rsidRDefault="005C0787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670BEE">
              <w:rPr>
                <w:rFonts w:ascii="Times New Roman" w:hAnsi="Times New Roman" w:cs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5C0787" w:rsidRPr="0011717D" w:rsidTr="005C0787">
        <w:trPr>
          <w:trHeight w:val="552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670BEE" w:rsidRDefault="005C0787" w:rsidP="00B02C4B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670BEE" w:rsidRDefault="005C0787" w:rsidP="00B02C4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Ер тузиш, кадастр ва ер мониторинги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” ихтисосли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г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035754" w:rsidRPr="001168DD" w:rsidRDefault="00035754" w:rsidP="00035754">
      <w:pPr>
        <w:pStyle w:val="a8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Fonts w:ascii="Times New Roman" w:hAnsi="Times New Roman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4B9B">
        <w:rPr>
          <w:rFonts w:ascii="Times New Roman" w:hAnsi="Times New Roman"/>
          <w:bCs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Fonts w:ascii="Times New Roman" w:hAnsi="Times New Roman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lang w:val="uz-Cyrl-UZ"/>
        </w:rPr>
      </w:pPr>
      <w:r w:rsidRPr="00E84B9B">
        <w:rPr>
          <w:rFonts w:ascii="Times New Roman" w:hAnsi="Times New Roman"/>
          <w:bCs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lang w:val="uz-Cyrl-UZ"/>
        </w:rPr>
      </w:pPr>
      <w:r w:rsidRPr="00E84B9B">
        <w:rPr>
          <w:rFonts w:ascii="Times New Roman" w:hAnsi="Times New Roman"/>
          <w:bCs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Style w:val="rvts9"/>
          <w:rFonts w:ascii="Times New Roman" w:hAnsi="Times New Roman"/>
          <w:b w:val="0"/>
          <w:sz w:val="22"/>
          <w:szCs w:val="22"/>
          <w:lang w:val="uz-Cyrl-UZ"/>
        </w:rPr>
        <w:t>Ўзбекистон Республикасининг  Иқтисодий фаолиятдаги умум давлат классификатори</w:t>
      </w:r>
      <w:r w:rsidRPr="00E84B9B">
        <w:rPr>
          <w:rStyle w:val="rvts9"/>
          <w:rFonts w:ascii="Times New Roman" w:hAnsi="Times New Roman"/>
          <w:b w:val="0"/>
          <w:sz w:val="22"/>
          <w:szCs w:val="22"/>
        </w:rPr>
        <w:t xml:space="preserve"> (ОКЭД, ред. 2)</w:t>
      </w:r>
      <w:r w:rsidRPr="00E84B9B">
        <w:rPr>
          <w:rFonts w:ascii="Times New Roman" w:hAnsi="Times New Roman"/>
        </w:rPr>
        <w:t>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Fonts w:ascii="Times New Roman" w:hAnsi="Times New Roman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Fonts w:ascii="Times New Roman" w:hAnsi="Times New Roman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Fonts w:ascii="Times New Roman" w:hAnsi="Times New Roman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Pr="00E84B9B" w:rsidRDefault="005E2A1A" w:rsidP="00413593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lang w:val="uz-Cyrl-UZ"/>
        </w:rPr>
      </w:pPr>
      <w:r w:rsidRPr="00E84B9B">
        <w:rPr>
          <w:rFonts w:ascii="Times New Roman" w:hAnsi="Times New Roman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FD23B2" w:rsidRDefault="00FD23B2">
      <w:pPr>
        <w:widowControl/>
        <w:spacing w:after="200" w:line="276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br w:type="page"/>
      </w:r>
    </w:p>
    <w:p w:rsidR="00B94B31" w:rsidRPr="00670BEE" w:rsidRDefault="00B94B31" w:rsidP="003C5564">
      <w:pPr>
        <w:widowControl/>
        <w:spacing w:after="200" w:line="276" w:lineRule="auto"/>
        <w:ind w:firstLine="709"/>
        <w:rPr>
          <w:rFonts w:ascii="Times New Roman" w:hAnsi="Times New Roman"/>
          <w:b/>
          <w:lang w:val="uz-Cyrl-UZ"/>
        </w:rPr>
      </w:pPr>
      <w:r w:rsidRPr="00670BEE">
        <w:rPr>
          <w:rFonts w:ascii="Times New Roman" w:hAnsi="Times New Roman"/>
          <w:b/>
          <w:lang w:val="en-US"/>
        </w:rPr>
        <w:lastRenderedPageBreak/>
        <w:t>3.</w:t>
      </w:r>
      <w:r w:rsidRPr="00670BEE">
        <w:rPr>
          <w:rFonts w:ascii="Times New Roman" w:hAnsi="Times New Roman"/>
          <w:b/>
        </w:rPr>
        <w:t>4</w:t>
      </w:r>
      <w:r w:rsidRPr="00670BEE">
        <w:rPr>
          <w:rFonts w:ascii="Times New Roman" w:hAnsi="Times New Roman"/>
          <w:b/>
          <w:lang w:val="uz-Cyrl-UZ"/>
        </w:rPr>
        <w:t>.</w:t>
      </w:r>
      <w:r w:rsidRPr="00670BEE">
        <w:rPr>
          <w:rFonts w:ascii="Times New Roman" w:hAnsi="Times New Roman"/>
          <w:b/>
        </w:rPr>
        <w:t>1. М</w:t>
      </w:r>
      <w:r w:rsidRPr="00670BEE">
        <w:rPr>
          <w:rFonts w:ascii="Times New Roman" w:hAnsi="Times New Roman"/>
          <w:b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9"/>
        <w:gridCol w:w="3712"/>
        <w:gridCol w:w="1843"/>
        <w:gridCol w:w="1417"/>
        <w:gridCol w:w="2693"/>
        <w:gridCol w:w="1418"/>
      </w:tblGrid>
      <w:tr w:rsidR="00B94B31" w:rsidRPr="00670BEE" w:rsidTr="001168D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gridSpan w:val="2"/>
            <w:vAlign w:val="center"/>
          </w:tcPr>
          <w:p w:rsidR="00B94B31" w:rsidRPr="00C25F0D" w:rsidRDefault="00C25F0D" w:rsidP="001C0E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val="uz-Cyrl-UZ" w:eastAsia="x-none"/>
              </w:rPr>
            </w:pPr>
            <w:r w:rsidRPr="00C25F0D">
              <w:rPr>
                <w:rFonts w:ascii="Times New Roman" w:hAnsi="Times New Roman"/>
                <w:b/>
                <w:i/>
                <w:lang w:val="uz-Cyrl-UZ"/>
              </w:rPr>
              <w:t>Қишлоқ хўжалиги товар ишлаб чиқарувчи</w:t>
            </w:r>
            <w:r w:rsidR="00CD6FEB">
              <w:rPr>
                <w:rFonts w:ascii="Times New Roman" w:hAnsi="Times New Roman"/>
                <w:b/>
                <w:i/>
                <w:lang w:val="uz-Cyrl-UZ"/>
              </w:rPr>
              <w:t>лари</w:t>
            </w:r>
            <w:r w:rsidRPr="00C25F0D">
              <w:rPr>
                <w:rFonts w:ascii="Times New Roman" w:hAnsi="Times New Roman"/>
                <w:b/>
                <w:i/>
                <w:lang w:val="uz-Cyrl-UZ"/>
              </w:rPr>
              <w:t xml:space="preserve">нинг </w:t>
            </w:r>
            <w:r w:rsidR="008D4696" w:rsidRPr="00097141">
              <w:rPr>
                <w:rFonts w:ascii="Times New Roman" w:hAnsi="Times New Roman"/>
                <w:b/>
                <w:i/>
                <w:lang w:val="uz-Cyrl-UZ"/>
              </w:rPr>
              <w:t>ер майдонларини</w:t>
            </w:r>
            <w:r w:rsidR="008D4696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="008D4696">
              <w:rPr>
                <w:rFonts w:ascii="Times New Roman" w:hAnsi="Times New Roman"/>
                <w:b/>
                <w:i/>
                <w:lang w:val="uz-Cyrl-UZ"/>
              </w:rPr>
              <w:t>норматив қийматини аниқлаш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7256DB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/01.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  <w:tr w:rsidR="00B94B31" w:rsidRPr="00670BEE" w:rsidTr="001168D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4E0A1D" w:rsidRDefault="004E0A1D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К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омпьютер дастурларида эркин ишла</w:t>
            </w:r>
            <w:r w:rsidR="00CD6FEB">
              <w:rPr>
                <w:rFonts w:ascii="Times New Roman" w:hAnsi="Times New Roman" w:cs="Times New Roman"/>
                <w:i/>
                <w:iCs/>
                <w:lang w:val="uz-Cyrl-UZ"/>
              </w:rPr>
              <w:t>й олиш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11717D" w:rsidTr="001168D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4E0A1D" w:rsidRDefault="004E0A1D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Ж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ой тар</w:t>
            </w:r>
            <w:r w:rsidR="00CD6FEB">
              <w:rPr>
                <w:rFonts w:ascii="Times New Roman" w:hAnsi="Times New Roman" w:cs="Times New Roman"/>
                <w:i/>
                <w:iCs/>
                <w:lang w:val="uz-Cyrl-UZ"/>
              </w:rPr>
              <w:t>ҳ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ини тузиш</w:t>
            </w:r>
            <w:r w:rsidR="00CD6FEB">
              <w:rPr>
                <w:rFonts w:ascii="Times New Roman" w:hAnsi="Times New Roman" w:cs="Times New Roman"/>
                <w:i/>
                <w:iCs/>
                <w:lang w:val="uz-Cyrl-UZ"/>
              </w:rPr>
              <w:t>,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ҳужжатларни тўғри расмийлаштириш</w:t>
            </w: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11717D" w:rsidTr="001168D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3801" w:type="dxa"/>
            <w:gridSpan w:val="2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4E0A1D" w:rsidRDefault="00CD6FEB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Тупроқ айирмаларини ердан фойдаланувчилар кесимида 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таҳлил қилиш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F1688C" w:rsidRPr="00670BEE" w:rsidTr="001168D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801" w:type="dxa"/>
            <w:gridSpan w:val="2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11083" w:type="dxa"/>
            <w:gridSpan w:val="5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1168D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801" w:type="dxa"/>
            <w:gridSpan w:val="2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4E0A1D" w:rsidTr="001168D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801" w:type="dxa"/>
            <w:gridSpan w:val="2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4E0A1D" w:rsidRDefault="00CD6FEB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Қ</w:t>
            </w:r>
            <w:r w:rsidRPr="00CD6FEB">
              <w:rPr>
                <w:rFonts w:ascii="Times New Roman" w:hAnsi="Times New Roman"/>
                <w:i/>
                <w:lang w:val="uz-Cyrl-UZ"/>
              </w:rPr>
              <w:t xml:space="preserve">ишлоқ хўжалиги товар ишлаб чиқарувчининг </w:t>
            </w:r>
            <w:r w:rsidR="004936EE">
              <w:rPr>
                <w:rFonts w:ascii="Times New Roman" w:hAnsi="Times New Roman"/>
                <w:i/>
                <w:lang w:val="uz-Cyrl-UZ"/>
              </w:rPr>
              <w:t>норматив</w:t>
            </w:r>
            <w:r w:rsidRPr="00CD6FEB">
              <w:rPr>
                <w:rFonts w:ascii="Times New Roman" w:hAnsi="Times New Roman"/>
                <w:i/>
                <w:lang w:val="uz-Cyrl-UZ"/>
              </w:rPr>
              <w:t xml:space="preserve"> қийматини баҳолаш</w:t>
            </w:r>
            <w:r w:rsidR="004936EE">
              <w:rPr>
                <w:rFonts w:ascii="Times New Roman" w:hAnsi="Times New Roman"/>
                <w:i/>
                <w:lang w:val="uz-Cyrl-UZ"/>
              </w:rPr>
              <w:t xml:space="preserve"> услубларини</w:t>
            </w:r>
            <w:r w:rsidR="004936EE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билиш</w:t>
            </w:r>
            <w:r w:rsidR="004E0A1D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670BEE" w:rsidTr="001168D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801" w:type="dxa"/>
            <w:gridSpan w:val="2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11083" w:type="dxa"/>
            <w:gridSpan w:val="5"/>
            <w:vAlign w:val="center"/>
          </w:tcPr>
          <w:p w:rsidR="00B94B31" w:rsidRPr="004E0A1D" w:rsidRDefault="004936EE" w:rsidP="00511730">
            <w:pPr>
              <w:jc w:val="both"/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Ҳисоблан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ган натижаларни махсус </w:t>
            </w: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шаблонг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а киритишни</w:t>
            </w:r>
            <w:r w:rsidR="00097141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 ва махсус дастур</w:t>
            </w:r>
            <w:r>
              <w:rPr>
                <w:rFonts w:ascii="Times New Roman" w:hAnsi="Times New Roman" w:cs="Times New Roman"/>
                <w:i/>
                <w:iCs/>
                <w:lang w:val="uz-Cyrl-UZ"/>
              </w:rPr>
              <w:t>ий таъминот</w:t>
            </w:r>
            <w:r w:rsidR="00097141">
              <w:rPr>
                <w:rFonts w:ascii="Times New Roman" w:hAnsi="Times New Roman" w:cs="Times New Roman"/>
                <w:i/>
                <w:iCs/>
                <w:lang w:val="uz-Cyrl-UZ"/>
              </w:rPr>
              <w:t xml:space="preserve">га юклашни </w:t>
            </w:r>
            <w:r w:rsidR="00E5267A" w:rsidRPr="004E0A1D">
              <w:rPr>
                <w:rFonts w:ascii="Times New Roman" w:hAnsi="Times New Roman" w:cs="Times New Roman"/>
                <w:i/>
                <w:iCs/>
                <w:lang w:val="uz-Cyrl-UZ"/>
              </w:rPr>
              <w:t>билиш</w:t>
            </w:r>
            <w:r w:rsidR="00097141">
              <w:rPr>
                <w:rFonts w:ascii="Times New Roman" w:hAnsi="Times New Roman" w:cs="Times New Roman"/>
                <w:i/>
                <w:iCs/>
                <w:lang w:val="uz-Cyrl-UZ"/>
              </w:rPr>
              <w:t>;</w:t>
            </w:r>
          </w:p>
        </w:tc>
      </w:tr>
      <w:tr w:rsidR="00B94B31" w:rsidRPr="00670BEE" w:rsidTr="001168D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3801" w:type="dxa"/>
            <w:gridSpan w:val="2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тавсифлар</w:t>
            </w:r>
          </w:p>
        </w:tc>
        <w:tc>
          <w:tcPr>
            <w:tcW w:w="11083" w:type="dxa"/>
            <w:gridSpan w:val="5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670BEE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670BEE">
        <w:rPr>
          <w:rFonts w:ascii="Times New Roman" w:hAnsi="Times New Roman"/>
          <w:b/>
          <w:sz w:val="24"/>
          <w:szCs w:val="24"/>
        </w:rPr>
        <w:t>4.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670BEE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670BEE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097141" w:rsidRDefault="00097141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097141">
              <w:rPr>
                <w:rFonts w:ascii="Times New Roman" w:hAnsi="Times New Roman"/>
                <w:b/>
                <w:i/>
                <w:lang w:val="uz-Cyrl-UZ"/>
              </w:rPr>
              <w:t>Қишлоқ хўжалиги товар ишлаб чиқарувчиларнинг чегара лойиҳаларини жойига кўчириш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7256DB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857314">
              <w:rPr>
                <w:rFonts w:ascii="Times New Roman" w:hAnsi="Times New Roman" w:cs="Times New Roman"/>
                <w:b/>
                <w:i/>
                <w:lang w:val="uz-Cyrl-UZ"/>
              </w:rPr>
              <w:t>/02.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670BEE" w:rsidRDefault="00B94B31" w:rsidP="001C0E8D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B94B31" w:rsidRPr="00670BEE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B94B31" w:rsidRPr="0011717D" w:rsidTr="001C0E8D">
        <w:trPr>
          <w:trHeight w:val="200"/>
        </w:trPr>
        <w:tc>
          <w:tcPr>
            <w:tcW w:w="1277" w:type="pct"/>
            <w:vMerge w:val="restart"/>
            <w:vAlign w:val="center"/>
          </w:tcPr>
          <w:p w:rsidR="00B94B31" w:rsidRPr="00670BEE" w:rsidRDefault="00120308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670BEE" w:rsidRDefault="00DB46E6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Ҳар бир вилоят туманларидаги ер ҳисоботини таҳлил қилиш орқали махсус электрон базага ўтказиш;</w:t>
            </w:r>
          </w:p>
        </w:tc>
      </w:tr>
      <w:tr w:rsidR="00DB46E6" w:rsidRPr="00670BEE" w:rsidTr="001C0E8D">
        <w:trPr>
          <w:trHeight w:val="200"/>
        </w:trPr>
        <w:tc>
          <w:tcPr>
            <w:tcW w:w="1277" w:type="pct"/>
            <w:vMerge/>
            <w:vAlign w:val="center"/>
          </w:tcPr>
          <w:p w:rsidR="00DB46E6" w:rsidRPr="00670BEE" w:rsidRDefault="00DB46E6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B46E6" w:rsidRPr="00670BEE" w:rsidRDefault="00DB46E6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Географик ахборот тизимларидан фойдаланиш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670BEE" w:rsidTr="001C0E8D">
        <w:trPr>
          <w:trHeight w:val="334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1C0E8D">
        <w:trPr>
          <w:trHeight w:val="334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670BEE" w:rsidTr="001C0E8D">
        <w:trPr>
          <w:trHeight w:val="225"/>
        </w:trPr>
        <w:tc>
          <w:tcPr>
            <w:tcW w:w="1277" w:type="pct"/>
            <w:vMerge w:val="restar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670BEE" w:rsidRDefault="00DB46E6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Замонавий компьютер технологиялари ва алоқа в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оситаларидан фойдаланишни билиш;</w:t>
            </w:r>
          </w:p>
        </w:tc>
      </w:tr>
      <w:tr w:rsidR="00B94B31" w:rsidRPr="0011717D" w:rsidTr="001C0E8D">
        <w:trPr>
          <w:trHeight w:val="225"/>
        </w:trPr>
        <w:tc>
          <w:tcPr>
            <w:tcW w:w="1277" w:type="pct"/>
            <w:vMerge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94B31" w:rsidRPr="00DB46E6" w:rsidRDefault="00DB46E6" w:rsidP="00511730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DB46E6">
              <w:rPr>
                <w:rFonts w:ascii="Times New Roman" w:hAnsi="Times New Roman"/>
                <w:i/>
                <w:lang w:val="uz-Cyrl-UZ"/>
              </w:rPr>
              <w:t>Қишлоқ хўжалиги товар ишлаб чиқарувчиларнинг чегара</w:t>
            </w:r>
            <w:r>
              <w:rPr>
                <w:rFonts w:ascii="Times New Roman" w:hAnsi="Times New Roman"/>
                <w:i/>
                <w:lang w:val="uz-Cyrl-UZ"/>
              </w:rPr>
              <w:t>сини 1:10 000</w:t>
            </w:r>
            <w:r w:rsidRPr="00DB46E6">
              <w:rPr>
                <w:rFonts w:ascii="Times New Roman" w:hAnsi="Times New Roman"/>
                <w:i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lang w:val="uz-Cyrl-UZ"/>
              </w:rPr>
              <w:t xml:space="preserve">масштабли қишлоқ хўжалиги харитасига лойиҳа асосида </w:t>
            </w:r>
            <w:r w:rsidRPr="00DB46E6">
              <w:rPr>
                <w:rFonts w:ascii="Times New Roman" w:hAnsi="Times New Roman"/>
                <w:i/>
                <w:lang w:val="uz-Cyrl-UZ"/>
              </w:rPr>
              <w:t>кўчириш</w:t>
            </w:r>
            <w:r>
              <w:rPr>
                <w:rFonts w:ascii="Times New Roman" w:hAnsi="Times New Roman"/>
                <w:i/>
                <w:lang w:val="uz-Cyrl-UZ"/>
              </w:rPr>
              <w:t>ни билиш;</w:t>
            </w:r>
          </w:p>
        </w:tc>
      </w:tr>
      <w:tr w:rsidR="00B94B31" w:rsidRPr="00670BEE" w:rsidTr="001C0E8D">
        <w:trPr>
          <w:trHeight w:val="170"/>
        </w:trPr>
        <w:tc>
          <w:tcPr>
            <w:tcW w:w="1277" w:type="pct"/>
            <w:vAlign w:val="center"/>
          </w:tcPr>
          <w:p w:rsidR="00B94B31" w:rsidRPr="00670BEE" w:rsidRDefault="00B94B3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B94B3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FD23B2" w:rsidRDefault="00FD23B2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D23B2" w:rsidRDefault="00FD23B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:rsidR="00C25F0D" w:rsidRPr="00670BEE" w:rsidRDefault="00C25F0D" w:rsidP="00C25F0D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670BEE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Pr="00670BE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70BEE">
        <w:rPr>
          <w:rFonts w:ascii="Times New Roman" w:hAnsi="Times New Roman"/>
          <w:b/>
          <w:sz w:val="24"/>
          <w:szCs w:val="24"/>
        </w:rPr>
        <w:t>. М</w:t>
      </w:r>
      <w:r w:rsidRPr="00670BEE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C25F0D" w:rsidRPr="00670BEE" w:rsidTr="00DD73C3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25F0D" w:rsidRPr="00670BEE" w:rsidRDefault="00C25F0D" w:rsidP="00DD73C3">
            <w:pPr>
              <w:ind w:firstLine="60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C25F0D" w:rsidRPr="00C25F0D" w:rsidRDefault="00C25F0D" w:rsidP="00DD73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z-Cyrl-UZ"/>
              </w:rPr>
            </w:pPr>
            <w:r w:rsidRPr="00C25F0D">
              <w:rPr>
                <w:rFonts w:ascii="Times New Roman" w:hAnsi="Times New Roman"/>
                <w:b/>
                <w:i/>
                <w:lang w:val="uz-Cyrl-UZ"/>
              </w:rPr>
              <w:t>Мавзули турли масштабдаги қишлоқ хўжалиги хариталарини расмийлаштириш ва нашр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7256DB" w:rsidP="00E84B9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="00C25F0D">
              <w:rPr>
                <w:rFonts w:ascii="Times New Roman" w:hAnsi="Times New Roman" w:cs="Times New Roman"/>
                <w:b/>
                <w:i/>
                <w:lang w:val="uz-Cyrl-UZ"/>
              </w:rPr>
              <w:t>/03.</w:t>
            </w:r>
            <w:r w:rsidR="00E84B9B"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F0D" w:rsidRPr="00670BEE" w:rsidRDefault="00C25F0D" w:rsidP="00DD73C3">
            <w:pPr>
              <w:jc w:val="center"/>
              <w:rPr>
                <w:rFonts w:ascii="Times New Roman" w:hAnsi="Times New Roman" w:cs="Times New Roman"/>
                <w:vertAlign w:val="superscript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0D" w:rsidRPr="00670BEE" w:rsidRDefault="00E84B9B" w:rsidP="00725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5</w:t>
            </w:r>
          </w:p>
        </w:tc>
      </w:tr>
    </w:tbl>
    <w:p w:rsidR="00C25F0D" w:rsidRPr="00670BEE" w:rsidRDefault="00C25F0D" w:rsidP="00C25F0D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25F0D" w:rsidRPr="0011717D" w:rsidTr="00DD73C3">
        <w:trPr>
          <w:trHeight w:val="200"/>
        </w:trPr>
        <w:tc>
          <w:tcPr>
            <w:tcW w:w="1277" w:type="pct"/>
            <w:vMerge w:val="restart"/>
            <w:vAlign w:val="center"/>
          </w:tcPr>
          <w:p w:rsidR="00C25F0D" w:rsidRPr="00670BEE" w:rsidRDefault="00C25F0D" w:rsidP="00511730">
            <w:pPr>
              <w:rPr>
                <w:rFonts w:ascii="Times New Roman" w:hAnsi="Times New Roman" w:cs="Times New Roman"/>
                <w:lang w:val="uz-Cyrl-UZ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 xml:space="preserve">Меҳнат </w:t>
            </w:r>
            <w:r>
              <w:rPr>
                <w:rFonts w:ascii="Times New Roman" w:hAnsi="Times New Roman" w:cs="Times New Roman"/>
                <w:lang w:val="uz-Cyrl-UZ"/>
              </w:rPr>
              <w:t>жараёнидаги ҳаракатлар</w:t>
            </w:r>
          </w:p>
        </w:tc>
        <w:tc>
          <w:tcPr>
            <w:tcW w:w="3723" w:type="pct"/>
            <w:vAlign w:val="center"/>
          </w:tcPr>
          <w:p w:rsidR="00C25F0D" w:rsidRPr="000C2091" w:rsidRDefault="000C2091" w:rsidP="00511730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 w:eastAsia="x-none"/>
              </w:rPr>
            </w:pPr>
            <w:r w:rsidRPr="000C2091">
              <w:rPr>
                <w:rFonts w:ascii="Times New Roman" w:hAnsi="Times New Roman"/>
                <w:i/>
                <w:lang w:val="uz-Cyrl-UZ"/>
              </w:rPr>
              <w:t xml:space="preserve">Мавзули турли масштабдаги қишлоқ хўжалиги хариталарини </w:t>
            </w:r>
            <w:r w:rsidR="008859F4">
              <w:rPr>
                <w:rFonts w:ascii="Times New Roman" w:hAnsi="Times New Roman"/>
                <w:i/>
                <w:lang w:val="uz-Cyrl-UZ"/>
              </w:rPr>
              <w:t xml:space="preserve">белгиланган нормалар асосида </w:t>
            </w:r>
            <w:r w:rsidRPr="000C2091">
              <w:rPr>
                <w:rFonts w:ascii="Times New Roman" w:hAnsi="Times New Roman"/>
                <w:i/>
                <w:lang w:val="uz-Cyrl-UZ"/>
              </w:rPr>
              <w:t>расмийлаштириш</w:t>
            </w:r>
            <w:r w:rsidR="008859F4">
              <w:rPr>
                <w:rFonts w:ascii="Times New Roman" w:hAnsi="Times New Roman"/>
                <w:i/>
                <w:lang w:val="uz-Cyrl-UZ"/>
              </w:rPr>
              <w:t xml:space="preserve"> ва уни техник-топшириққа асосан нашр этиш;</w:t>
            </w:r>
          </w:p>
        </w:tc>
      </w:tr>
      <w:tr w:rsidR="000C2091" w:rsidRPr="00670BEE" w:rsidTr="00DD73C3">
        <w:trPr>
          <w:trHeight w:val="200"/>
        </w:trPr>
        <w:tc>
          <w:tcPr>
            <w:tcW w:w="1277" w:type="pct"/>
            <w:vMerge/>
            <w:vAlign w:val="center"/>
          </w:tcPr>
          <w:p w:rsidR="000C2091" w:rsidRPr="00955A70" w:rsidRDefault="000C2091" w:rsidP="00511730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091" w:rsidRPr="00670BEE" w:rsidRDefault="000C209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Рақамли ва </w:t>
            </w:r>
            <w:r w:rsidR="008859F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компьютер</w:t>
            </w:r>
            <w:r w:rsidRPr="00670BEE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 </w:t>
            </w:r>
            <w:r w:rsidR="008859F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воситаларидан фойдаланиш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;</w:t>
            </w:r>
          </w:p>
        </w:tc>
      </w:tr>
      <w:tr w:rsidR="00F1688C" w:rsidRPr="00670BEE" w:rsidTr="00DD73C3">
        <w:trPr>
          <w:trHeight w:val="334"/>
        </w:trPr>
        <w:tc>
          <w:tcPr>
            <w:tcW w:w="1277" w:type="pct"/>
            <w:vMerge w:val="restart"/>
            <w:vAlign w:val="center"/>
          </w:tcPr>
          <w:p w:rsidR="00F1688C" w:rsidRPr="00670BEE" w:rsidDel="002A1D54" w:rsidRDefault="00F1688C" w:rsidP="00511730">
            <w:pPr>
              <w:rPr>
                <w:rFonts w:ascii="Times New Roman" w:hAnsi="Times New Roman" w:cs="Times New Roman"/>
                <w:bCs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DD73C3">
        <w:trPr>
          <w:trHeight w:val="334"/>
        </w:trPr>
        <w:tc>
          <w:tcPr>
            <w:tcW w:w="1277" w:type="pct"/>
            <w:vMerge/>
            <w:vAlign w:val="center"/>
          </w:tcPr>
          <w:p w:rsidR="00F1688C" w:rsidRPr="00670BEE" w:rsidRDefault="00F1688C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0C2091" w:rsidRPr="00670BEE" w:rsidTr="00DD73C3">
        <w:trPr>
          <w:trHeight w:val="225"/>
        </w:trPr>
        <w:tc>
          <w:tcPr>
            <w:tcW w:w="1277" w:type="pct"/>
            <w:vMerge w:val="restart"/>
            <w:vAlign w:val="center"/>
          </w:tcPr>
          <w:p w:rsidR="000C2091" w:rsidRPr="00670BEE" w:rsidRDefault="000C209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0C2091" w:rsidRPr="00670BEE" w:rsidRDefault="0074142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Ер тузиш ва лойиҳа-қидирув услубларини билиш;</w:t>
            </w:r>
          </w:p>
        </w:tc>
      </w:tr>
      <w:tr w:rsidR="000C2091" w:rsidRPr="0011717D" w:rsidTr="00DD73C3">
        <w:trPr>
          <w:trHeight w:val="225"/>
        </w:trPr>
        <w:tc>
          <w:tcPr>
            <w:tcW w:w="1277" w:type="pct"/>
            <w:vMerge/>
            <w:vAlign w:val="center"/>
          </w:tcPr>
          <w:p w:rsidR="000C2091" w:rsidRPr="00670BEE" w:rsidRDefault="000C2091" w:rsidP="00511730">
            <w:pPr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0C2091" w:rsidRPr="00670BEE" w:rsidRDefault="00741421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741421">
              <w:rPr>
                <w:rFonts w:ascii="Times New Roman" w:hAnsi="Times New Roman"/>
                <w:i/>
                <w:lang w:val="uz-Cyrl-UZ"/>
              </w:rPr>
              <w:t>Мавзули турли масштабдаги қишлоқ хўжалиги хариталарини расмийлаштириш ва нашр қилиш</w:t>
            </w:r>
            <w:r w:rsidRPr="00387E6E">
              <w:rPr>
                <w:rFonts w:ascii="Times New Roman" w:hAnsi="Times New Roman"/>
                <w:i/>
                <w:lang w:val="uz-Cyrl-UZ"/>
              </w:rPr>
              <w:t xml:space="preserve"> бўйича </w:t>
            </w:r>
            <w:r>
              <w:rPr>
                <w:rFonts w:ascii="Times New Roman" w:hAnsi="Times New Roman"/>
                <w:i/>
                <w:lang w:val="uz-Cyrl-UZ"/>
              </w:rPr>
              <w:t xml:space="preserve">тегишли қонун ва қонуности ҳужжатларни </w:t>
            </w:r>
            <w:r w:rsidRPr="004E0A1D">
              <w:rPr>
                <w:rFonts w:ascii="Times New Roman" w:hAnsi="Times New Roman" w:cs="Times New Roman"/>
                <w:i/>
                <w:iCs/>
                <w:color w:val="000000" w:themeColor="text1"/>
                <w:lang w:val="uz-Cyrl-UZ"/>
              </w:rPr>
              <w:t>билиш;</w:t>
            </w:r>
          </w:p>
        </w:tc>
      </w:tr>
      <w:tr w:rsidR="000C2091" w:rsidRPr="00670BEE" w:rsidTr="00DD73C3">
        <w:trPr>
          <w:trHeight w:val="170"/>
        </w:trPr>
        <w:tc>
          <w:tcPr>
            <w:tcW w:w="1277" w:type="pct"/>
            <w:vAlign w:val="center"/>
          </w:tcPr>
          <w:p w:rsidR="000C2091" w:rsidRPr="00670BEE" w:rsidRDefault="000C2091" w:rsidP="00511730">
            <w:pPr>
              <w:rPr>
                <w:rFonts w:ascii="Times New Roman" w:hAnsi="Times New Roman" w:cs="Times New Roman"/>
              </w:rPr>
            </w:pPr>
            <w:r w:rsidRPr="00670BEE">
              <w:rPr>
                <w:rFonts w:ascii="Times New Roman" w:hAnsi="Times New Roman" w:cs="Times New Roman"/>
                <w:lang w:val="uz-Cyrl-UZ"/>
              </w:rPr>
              <w:t>Бошқа тавснифлар</w:t>
            </w:r>
          </w:p>
        </w:tc>
        <w:tc>
          <w:tcPr>
            <w:tcW w:w="3723" w:type="pct"/>
            <w:vAlign w:val="center"/>
          </w:tcPr>
          <w:p w:rsidR="000C2091" w:rsidRPr="00670BEE" w:rsidRDefault="00007585" w:rsidP="00511730">
            <w:pPr>
              <w:rPr>
                <w:rFonts w:ascii="Times New Roman" w:hAnsi="Times New Roman" w:cs="Times New Roman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1168DD" w:rsidRDefault="001168DD" w:rsidP="00B94B31">
      <w:pPr>
        <w:ind w:firstLine="709"/>
        <w:rPr>
          <w:rFonts w:ascii="Times New Roman" w:hAnsi="Times New Roman" w:cs="Times New Roman"/>
          <w:b/>
          <w:color w:val="auto"/>
        </w:rPr>
      </w:pPr>
    </w:p>
    <w:p w:rsidR="00B94B31" w:rsidRPr="005E2A1A" w:rsidRDefault="00B94B31" w:rsidP="00B94B31">
      <w:pPr>
        <w:ind w:firstLine="709"/>
        <w:rPr>
          <w:rFonts w:ascii="Times New Roman" w:hAnsi="Times New Roman" w:cs="Times New Roman"/>
          <w:b/>
          <w:color w:val="auto"/>
          <w:lang w:val="uz-Cyrl-UZ"/>
        </w:rPr>
      </w:pPr>
      <w:r w:rsidRPr="005E2A1A">
        <w:rPr>
          <w:rFonts w:ascii="Times New Roman" w:hAnsi="Times New Roman" w:cs="Times New Roman"/>
          <w:b/>
          <w:color w:val="auto"/>
          <w:lang w:val="en-US"/>
        </w:rPr>
        <w:t>3.</w:t>
      </w:r>
      <w:r w:rsidRPr="005E2A1A">
        <w:rPr>
          <w:rFonts w:ascii="Times New Roman" w:hAnsi="Times New Roman" w:cs="Times New Roman"/>
          <w:b/>
          <w:color w:val="auto"/>
          <w:lang w:val="uz-Cyrl-UZ"/>
        </w:rPr>
        <w:t>5.</w:t>
      </w:r>
      <w:r w:rsidR="00655016" w:rsidRPr="005E2A1A">
        <w:rPr>
          <w:rFonts w:ascii="Times New Roman" w:hAnsi="Times New Roman" w:cs="Times New Roman"/>
          <w:b/>
          <w:color w:val="auto"/>
          <w:lang w:val="uz-Cyrl-UZ"/>
        </w:rPr>
        <w:t xml:space="preserve"> </w:t>
      </w:r>
      <w:r w:rsidRPr="005E2A1A">
        <w:rPr>
          <w:rFonts w:ascii="Times New Roman" w:hAnsi="Times New Roman" w:cs="Times New Roman"/>
          <w:b/>
          <w:color w:val="auto"/>
        </w:rPr>
        <w:t>Умумлаштирилган м</w:t>
      </w:r>
      <w:r w:rsidRPr="005E2A1A">
        <w:rPr>
          <w:rFonts w:ascii="Times New Roman" w:hAnsi="Times New Roman" w:cs="Times New Roman"/>
          <w:b/>
          <w:color w:val="auto"/>
          <w:lang w:val="uz-Cyrl-UZ"/>
        </w:rPr>
        <w:t>еҳнат вазифаси</w:t>
      </w:r>
    </w:p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E91797" w:rsidRDefault="00E91797" w:rsidP="008A57A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E91797">
              <w:rPr>
                <w:rFonts w:ascii="Times New Roman" w:hAnsi="Times New Roman" w:cs="Times New Roman"/>
                <w:b/>
                <w:i/>
                <w:sz w:val="22"/>
                <w:szCs w:val="22"/>
                <w:lang w:val="uz-Cyrl-UZ"/>
              </w:rPr>
              <w:t>Якуний ҳисобот ва хариталарни тайёрлаш ҳамда уларни ишлаб чиқаришга тақдим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1C0E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E91797" w:rsidP="007256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B94B31" w:rsidRPr="005E2A1A" w:rsidTr="00B02C4B">
        <w:trPr>
          <w:trHeight w:val="7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 xml:space="preserve">Лавозимларнинг </w:t>
            </w:r>
            <w:r w:rsidR="00655016" w:rsidRPr="005E2A1A">
              <w:rPr>
                <w:rFonts w:ascii="Times New Roman" w:hAnsi="Times New Roman" w:cs="Times New Roman"/>
                <w:color w:val="auto"/>
                <w:lang w:val="uz-Cyrl-UZ"/>
              </w:rPr>
              <w:t>эҳтим</w:t>
            </w: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2-тоифали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1-тоифали ер тузувчи муҳандис;</w:t>
            </w:r>
          </w:p>
          <w:p w:rsidR="007A0678" w:rsidRDefault="007A0678" w:rsidP="007A0678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Етакчи ер тузувчи муҳандис;</w:t>
            </w:r>
          </w:p>
          <w:p w:rsidR="00B94B31" w:rsidRPr="005E2A1A" w:rsidRDefault="007A0678" w:rsidP="007A0678">
            <w:pPr>
              <w:jc w:val="both"/>
              <w:rPr>
                <w:rFonts w:ascii="Times New Roman" w:hAnsi="Times New Roman" w:cs="Times New Roman"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i/>
                <w:lang w:val="uz-Cyrl-UZ"/>
              </w:rPr>
              <w:t>Бош мутахассис ер тузувчи муҳандис;</w:t>
            </w:r>
          </w:p>
        </w:tc>
      </w:tr>
      <w:tr w:rsidR="00B94B31" w:rsidRPr="00EF097F" w:rsidTr="00B02C4B">
        <w:trPr>
          <w:trHeight w:val="9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F1688C" w:rsidP="00511730">
            <w:pPr>
              <w:jc w:val="both"/>
              <w:rPr>
                <w:rFonts w:ascii="Times New Roman" w:hAnsi="Times New Roman" w:cs="Times New Roman"/>
                <w:i/>
                <w:color w:val="auto"/>
                <w:lang w:val="uz-Cyrl-UZ"/>
              </w:rPr>
            </w:pPr>
            <w:r w:rsidRPr="00A81917">
              <w:rPr>
                <w:rFonts w:ascii="Times New Roman" w:eastAsia="Times New Roman" w:hAnsi="Times New Roman" w:cs="Times New Roman"/>
                <w:i/>
              </w:rPr>
              <w:t>Олий маълумот (бак</w:t>
            </w:r>
            <w:r>
              <w:rPr>
                <w:rFonts w:ascii="Times New Roman" w:eastAsia="Times New Roman" w:hAnsi="Times New Roman" w:cs="Times New Roman"/>
                <w:i/>
              </w:rPr>
              <w:t>алавр даражаси), амалий тажриба</w:t>
            </w:r>
            <w:r>
              <w:rPr>
                <w:rFonts w:ascii="Times New Roman" w:eastAsia="Times New Roman" w:hAnsi="Times New Roman" w:cs="Times New Roman"/>
                <w:i/>
                <w:lang w:val="uz-Cyrl-UZ"/>
              </w:rPr>
              <w:t>;</w:t>
            </w:r>
          </w:p>
        </w:tc>
      </w:tr>
      <w:tr w:rsidR="00B94B31" w:rsidRPr="005E2A1A" w:rsidTr="00B02C4B">
        <w:trPr>
          <w:trHeight w:val="11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112FC8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Ер тузиш 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тадбирлар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ига 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қў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йиладиган 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талаблар</w:t>
            </w:r>
            <w:r w:rsidR="004E0A1D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;</w:t>
            </w:r>
          </w:p>
        </w:tc>
      </w:tr>
      <w:tr w:rsidR="00B94B31" w:rsidRPr="0011717D" w:rsidTr="001C0E8D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B94B31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Тиббий кўрикдан ўтган, меҳнат муҳофазаси, ёнғин ва техника хавфсизлиги бўйича билимга эга ҳамда </w:t>
            </w:r>
            <w:r w:rsidR="001E6B45">
              <w:rPr>
                <w:rFonts w:ascii="Times New Roman" w:hAnsi="Times New Roman" w:cs="Times New Roman"/>
                <w:i/>
                <w:lang w:val="uz-Cyrl-UZ"/>
              </w:rPr>
              <w:t>камида</w:t>
            </w:r>
            <w:r w:rsidR="001E6B45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 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18 ёшга тўлган шахслар ишга қўйилади</w:t>
            </w:r>
            <w:r w:rsidR="00D421C3"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;</w:t>
            </w:r>
          </w:p>
        </w:tc>
      </w:tr>
      <w:tr w:rsidR="005C0787" w:rsidRPr="0011717D" w:rsidTr="005C0787">
        <w:trPr>
          <w:trHeight w:val="552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87" w:rsidRPr="005E2A1A" w:rsidRDefault="005C0787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5E2A1A" w:rsidRDefault="005C0787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5C0787" w:rsidRPr="0011717D" w:rsidTr="005C0787">
        <w:trPr>
          <w:trHeight w:val="552"/>
        </w:trPr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5E2A1A" w:rsidRDefault="005C0787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7" w:rsidRPr="005E2A1A" w:rsidRDefault="005C0787" w:rsidP="00511730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</w:pPr>
            <w:r w:rsidRPr="002B5A55">
              <w:rPr>
                <w:rFonts w:ascii="Times New Roman" w:hAnsi="Times New Roman" w:cs="Times New Roman"/>
                <w:i/>
                <w:lang w:val="uz-Cyrl-UZ"/>
              </w:rPr>
              <w:t>Мазкур касбда ишлаётган магистратура дипломига эга бўлган мутахассис ишлаб чиқариш фаолиятидан ташқари, “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Ер тузиш, кадастр ва ер мониторинги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” ихтисосли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г</w:t>
            </w:r>
            <w:r w:rsidRPr="002B5A55">
              <w:rPr>
                <w:rFonts w:ascii="Times New Roman" w:hAnsi="Times New Roman" w:cs="Times New Roman"/>
                <w:i/>
                <w:lang w:val="uz-Cyrl-UZ"/>
              </w:rPr>
              <w:t>и бўйича босқичма-босқич таянч докторантура (PhD), докторантура (DSc) ёки мустақил изланувчи сифатида илмий-амалий тадқиқотлар ҳам олиб бориши ҳам мумкин.</w:t>
            </w:r>
          </w:p>
        </w:tc>
      </w:tr>
    </w:tbl>
    <w:p w:rsidR="00B02C4B" w:rsidRPr="005E2A1A" w:rsidRDefault="00B02C4B" w:rsidP="00D421C3">
      <w:pPr>
        <w:ind w:firstLine="709"/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Fonts w:ascii="Times New Roman" w:hAnsi="Times New Roman"/>
          <w:sz w:val="24"/>
          <w:szCs w:val="24"/>
          <w:lang w:val="uz-Cyrl-UZ"/>
        </w:rPr>
        <w:t>Ўзбекистон Республикаси Президентининг 2017 йил 31 майдаги “Ўзбекистон Республикаси Ер ресурслари, геодезия, картография ва давлат кадастри давлат қўмитаси фаолиятини янада такомиллаштириш чора-тадбирлари тўғрисида”ги ПҚ-3024-сон Қарори.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6DD6">
        <w:rPr>
          <w:rFonts w:ascii="Times New Roman" w:hAnsi="Times New Roman"/>
          <w:bCs/>
          <w:sz w:val="24"/>
          <w:szCs w:val="24"/>
          <w:lang w:val="uz-Cyrl-UZ"/>
        </w:rPr>
        <w:t>Ўзбекитон Республикаси Президентининг 2019 йил 6 сентябрдаги “Профессионал таълим тизимини такомиллаштириш чора- тадбирлари тўғрисида”ги  ПФ-5812-сон Фармони.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15 сентябрдаги “Ходимлар меҳнатини муҳофаза қилиш чора тадбирларини янада такомиллаштириш тўғрисида”ги 263-сон  қарори.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EB6DD6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Республикасининг 2016 йил 22 сентябрдаги “Меҳнат муҳофазаси тўғрисида” ЎзРҚ-410 Қонуни.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EB6DD6">
        <w:rPr>
          <w:rFonts w:ascii="Times New Roman" w:hAnsi="Times New Roman"/>
          <w:bCs/>
          <w:sz w:val="24"/>
          <w:szCs w:val="24"/>
          <w:lang w:val="uz-Cyrl-UZ"/>
        </w:rPr>
        <w:t>Ўзбекистон Республикаси Вазирлар Маҳкамасининг 2017 йил 4 октябрдаги “Хизматчиларнинг асосий лавозимлари ва ишчилар касблари классификаторини янада такомиллаштириш тўғрисида” 795-сон қарори.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Style w:val="rvts9"/>
          <w:rFonts w:ascii="Times New Roman" w:hAnsi="Times New Roman"/>
          <w:b w:val="0"/>
          <w:sz w:val="24"/>
          <w:szCs w:val="24"/>
          <w:lang w:val="uz-Cyrl-UZ"/>
        </w:rPr>
        <w:t>Ўзбекистон Республикасининг  Иқтисодий фаолиятдаги умум давлат классификатори</w:t>
      </w:r>
      <w:r w:rsidRPr="00EB6DD6">
        <w:rPr>
          <w:rStyle w:val="rvts9"/>
          <w:rFonts w:ascii="Times New Roman" w:hAnsi="Times New Roman"/>
          <w:b w:val="0"/>
          <w:sz w:val="24"/>
          <w:szCs w:val="24"/>
        </w:rPr>
        <w:t xml:space="preserve"> (ОКЭД, ред. 2)</w:t>
      </w:r>
      <w:r w:rsidRPr="00EB6DD6">
        <w:rPr>
          <w:rFonts w:ascii="Times New Roman" w:hAnsi="Times New Roman"/>
          <w:sz w:val="24"/>
          <w:szCs w:val="24"/>
        </w:rPr>
        <w:t>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2000 йил 23 декабрдаги “Ўзбекистон Республикасида Ер мониторинги тўғрисида Низомни тасдиқлаш ҳақида”ги 496-сон қарори.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2014 йил 18 августдаги “Қишлоқ хўжалиги экин майдонларининг норматив қийматини аниқлаш тизимини такомиллаштириш тўғрисида”ги 235-сонли қарори.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2018 йил 23 апрелдаги “Маъмурий-ҳудудий бирликлар чегараларини белгилаш, ер ресурсларини хатловдан ўтказиш ҳамда яйлов ва пичанзорларда геоботаник тадқиқотларни ўтказиш тартибини янада такомиллаштириш чора-тадбирлари тўғрисида” 299-сон қарори.</w:t>
      </w:r>
    </w:p>
    <w:p w:rsidR="005E2A1A" w:rsidRPr="00EB6DD6" w:rsidRDefault="005E2A1A" w:rsidP="0041359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EB6DD6">
        <w:rPr>
          <w:rFonts w:ascii="Times New Roman" w:hAnsi="Times New Roman"/>
          <w:sz w:val="24"/>
          <w:szCs w:val="24"/>
          <w:lang w:val="uz-Cyrl-UZ"/>
        </w:rPr>
        <w:t>Ўзбекистон Республикаси Вазирлар Маҳкамасининг 2019 йил 11 декабрдаги 981-сон қарор билан тасдиқланган “Ўзбекистон Республикаси ҳудудидаги сув объектларининг сувни муҳофаза қилиш ва санитария-муҳофаза зоналарини белгилаш тартиби тўғрисида НИЗОМ”.</w:t>
      </w:r>
    </w:p>
    <w:p w:rsidR="00FD23B2" w:rsidRPr="00920F5B" w:rsidRDefault="00FD23B2" w:rsidP="00AC58CD">
      <w:pPr>
        <w:widowControl/>
        <w:spacing w:after="200" w:line="276" w:lineRule="auto"/>
        <w:ind w:firstLine="709"/>
        <w:rPr>
          <w:rFonts w:ascii="Times New Roman" w:hAnsi="Times New Roman"/>
          <w:b/>
          <w:color w:val="auto"/>
          <w:lang w:val="uz-Cyrl-UZ"/>
        </w:rPr>
      </w:pPr>
    </w:p>
    <w:p w:rsidR="00B94B31" w:rsidRPr="005E2A1A" w:rsidRDefault="00B94B31" w:rsidP="00AC58CD">
      <w:pPr>
        <w:widowControl/>
        <w:spacing w:after="200" w:line="276" w:lineRule="auto"/>
        <w:ind w:firstLine="709"/>
        <w:rPr>
          <w:rFonts w:ascii="Times New Roman" w:hAnsi="Times New Roman"/>
          <w:b/>
          <w:color w:val="auto"/>
          <w:lang w:val="uz-Cyrl-UZ"/>
        </w:rPr>
      </w:pPr>
      <w:r w:rsidRPr="005E2A1A">
        <w:rPr>
          <w:rFonts w:ascii="Times New Roman" w:hAnsi="Times New Roman"/>
          <w:b/>
          <w:color w:val="auto"/>
          <w:lang w:val="en-US"/>
        </w:rPr>
        <w:t>3.</w:t>
      </w:r>
      <w:r w:rsidRPr="005E2A1A">
        <w:rPr>
          <w:rFonts w:ascii="Times New Roman" w:hAnsi="Times New Roman"/>
          <w:b/>
          <w:color w:val="auto"/>
          <w:lang w:val="uz-Cyrl-UZ"/>
        </w:rPr>
        <w:t>5</w:t>
      </w:r>
      <w:r w:rsidRPr="005E2A1A">
        <w:rPr>
          <w:rFonts w:ascii="Times New Roman" w:hAnsi="Times New Roman"/>
          <w:b/>
          <w:color w:val="auto"/>
        </w:rPr>
        <w:t>.</w:t>
      </w:r>
      <w:r w:rsidRPr="005E2A1A">
        <w:rPr>
          <w:rFonts w:ascii="Times New Roman" w:hAnsi="Times New Roman"/>
          <w:b/>
          <w:color w:val="auto"/>
          <w:lang w:val="uz-Cyrl-UZ"/>
        </w:rPr>
        <w:t>1</w:t>
      </w:r>
      <w:r w:rsidRPr="005E2A1A">
        <w:rPr>
          <w:rFonts w:ascii="Times New Roman" w:hAnsi="Times New Roman"/>
          <w:b/>
          <w:color w:val="auto"/>
        </w:rPr>
        <w:t>. М</w:t>
      </w:r>
      <w:r w:rsidRPr="005E2A1A">
        <w:rPr>
          <w:rFonts w:ascii="Times New Roman" w:hAnsi="Times New Roman"/>
          <w:b/>
          <w:color w:val="auto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E91797" w:rsidRDefault="00E91797" w:rsidP="001C0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uz-Cyrl-UZ"/>
              </w:rPr>
            </w:pPr>
            <w:r w:rsidRPr="00E91797">
              <w:rPr>
                <w:rFonts w:ascii="Times New Roman" w:hAnsi="Times New Roman" w:cs="Times New Roman"/>
                <w:b/>
                <w:i/>
                <w:sz w:val="22"/>
                <w:szCs w:val="22"/>
                <w:lang w:val="uz-Cyrl-UZ"/>
              </w:rPr>
              <w:t>Якуний ҳисобот ва хариталарни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DC08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Е/01.</w:t>
            </w:r>
            <w:r w:rsidR="00DC08D5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E91797" w:rsidP="007256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E91797" w:rsidRPr="0011717D" w:rsidTr="001C0E8D">
        <w:trPr>
          <w:trHeight w:val="200"/>
        </w:trPr>
        <w:tc>
          <w:tcPr>
            <w:tcW w:w="1277" w:type="pct"/>
            <w:vAlign w:val="center"/>
          </w:tcPr>
          <w:p w:rsidR="00E91797" w:rsidRPr="005E2A1A" w:rsidRDefault="00E91797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91797" w:rsidRDefault="00E91797" w:rsidP="00E91797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F3C20">
              <w:rPr>
                <w:rFonts w:ascii="Times New Roman" w:hAnsi="Times New Roman"/>
                <w:i/>
                <w:color w:val="auto"/>
                <w:lang w:val="uz-Cyrl-UZ"/>
              </w:rPr>
              <w:t>Ер турлари тўғрисида маълумотлар тўплаш, жойига чиққан ҳолда олинган маълумотларни ҳисоботга таққослаш ва ўлч</w:t>
            </w:r>
            <w:r>
              <w:rPr>
                <w:rFonts w:ascii="Times New Roman" w:hAnsi="Times New Roman"/>
                <w:i/>
                <w:color w:val="auto"/>
                <w:lang w:val="uz-Cyrl-UZ"/>
              </w:rPr>
              <w:t xml:space="preserve">ов ишлари якуний маълумотларини,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туман ҳокими қарори билан ишлаб ч</w:t>
            </w: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иқариш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га тадбиқ этиш бўйича расмийлаштириш.</w:t>
            </w:r>
          </w:p>
        </w:tc>
      </w:tr>
      <w:tr w:rsidR="00F1688C" w:rsidRPr="005E2A1A" w:rsidTr="005E2A1A">
        <w:trPr>
          <w:trHeight w:val="53"/>
        </w:trPr>
        <w:tc>
          <w:tcPr>
            <w:tcW w:w="1277" w:type="pct"/>
            <w:vMerge w:val="restart"/>
            <w:vAlign w:val="center"/>
          </w:tcPr>
          <w:p w:rsidR="00F1688C" w:rsidRPr="005E2A1A" w:rsidDel="002A1D54" w:rsidRDefault="00F1688C" w:rsidP="0051173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lastRenderedPageBreak/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Амалий муаммоларни турли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EF097F">
              <w:rPr>
                <w:rFonts w:ascii="Times New Roman" w:eastAsia="Times New Roman" w:hAnsi="Times New Roman" w:cs="Times New Roman"/>
                <w:i/>
              </w:rPr>
              <w:t xml:space="preserve"> ечимларни ўз ичига олган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 танлаш;</w:t>
            </w:r>
          </w:p>
        </w:tc>
      </w:tr>
      <w:tr w:rsidR="00F1688C" w:rsidRPr="0011717D" w:rsidTr="005E2A1A">
        <w:trPr>
          <w:trHeight w:val="53"/>
        </w:trPr>
        <w:tc>
          <w:tcPr>
            <w:tcW w:w="1277" w:type="pct"/>
            <w:vMerge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bCs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B94B31" w:rsidRPr="005E2A1A" w:rsidTr="001C0E8D">
        <w:trPr>
          <w:trHeight w:val="225"/>
        </w:trPr>
        <w:tc>
          <w:tcPr>
            <w:tcW w:w="1277" w:type="pct"/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94B31" w:rsidRPr="005E2A1A" w:rsidRDefault="00F1688C" w:rsidP="0051173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Соҳага доир замонавий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р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ақамли ахборот технологиялар ва электрон дастурий таъминотлар устида ишлаш тартибини билиш;</w:t>
            </w:r>
          </w:p>
        </w:tc>
      </w:tr>
      <w:tr w:rsidR="00B94B31" w:rsidRPr="005E2A1A" w:rsidTr="001C0E8D">
        <w:trPr>
          <w:trHeight w:val="118"/>
        </w:trPr>
        <w:tc>
          <w:tcPr>
            <w:tcW w:w="1277" w:type="pct"/>
            <w:vAlign w:val="center"/>
          </w:tcPr>
          <w:p w:rsidR="00B94B31" w:rsidRPr="005E2A1A" w:rsidRDefault="00B94B31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94B31" w:rsidRPr="005E2A1A" w:rsidRDefault="00007585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4B31" w:rsidRPr="005E2A1A" w:rsidRDefault="00B94B31" w:rsidP="00B94B31">
      <w:pPr>
        <w:pStyle w:val="10"/>
        <w:spacing w:before="120"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5E2A1A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5E2A1A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E2A1A">
        <w:rPr>
          <w:rFonts w:ascii="Times New Roman" w:hAnsi="Times New Roman"/>
          <w:b/>
          <w:sz w:val="24"/>
          <w:szCs w:val="24"/>
        </w:rPr>
        <w:t>.</w:t>
      </w:r>
      <w:r w:rsidRPr="005E2A1A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5E2A1A">
        <w:rPr>
          <w:rFonts w:ascii="Times New Roman" w:hAnsi="Times New Roman"/>
          <w:b/>
          <w:sz w:val="24"/>
          <w:szCs w:val="24"/>
        </w:rPr>
        <w:t>. М</w:t>
      </w:r>
      <w:r w:rsidRPr="005E2A1A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B94B31" w:rsidRPr="005E2A1A" w:rsidTr="001C0E8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4B31" w:rsidRPr="005E2A1A" w:rsidRDefault="00B94B31" w:rsidP="001C0E8D">
            <w:pPr>
              <w:ind w:firstLine="601"/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B94B31" w:rsidRPr="00E91797" w:rsidRDefault="00E91797" w:rsidP="001C0E8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lang w:val="uz-Cyrl-UZ" w:eastAsia="x-none"/>
              </w:rPr>
            </w:pPr>
            <w:r w:rsidRPr="00E91797">
              <w:rPr>
                <w:rStyle w:val="1"/>
                <w:rFonts w:eastAsia="Courier New"/>
                <w:i/>
                <w:sz w:val="22"/>
                <w:szCs w:val="22"/>
                <w:lang w:val="uz-Cyrl-UZ" w:eastAsia="x-none"/>
              </w:rPr>
              <w:t xml:space="preserve">Якуний натижаларини </w:t>
            </w:r>
            <w:r w:rsidRPr="00E91797">
              <w:rPr>
                <w:rFonts w:ascii="Times New Roman" w:hAnsi="Times New Roman" w:cs="Times New Roman"/>
                <w:b/>
                <w:i/>
                <w:sz w:val="22"/>
                <w:szCs w:val="22"/>
                <w:lang w:val="uz-Cyrl-UZ"/>
              </w:rPr>
              <w:t>ишлаб чиқаришга тақдим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857314" w:rsidP="00DC08D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5E2A1A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Е/02.</w:t>
            </w:r>
            <w:r w:rsidR="00DC08D5"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31" w:rsidRPr="005E2A1A" w:rsidRDefault="00B94B31" w:rsidP="001C0E8D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val="uz-Cyrl-UZ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1" w:rsidRPr="005E2A1A" w:rsidRDefault="00E91797" w:rsidP="007256D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  <w:t>6</w:t>
            </w:r>
          </w:p>
        </w:tc>
      </w:tr>
    </w:tbl>
    <w:p w:rsidR="00B94B31" w:rsidRPr="005E2A1A" w:rsidRDefault="00B94B31" w:rsidP="00B94B3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E2A1A" w:rsidRPr="00E91797" w:rsidTr="001C0E8D">
        <w:trPr>
          <w:trHeight w:val="200"/>
        </w:trPr>
        <w:tc>
          <w:tcPr>
            <w:tcW w:w="1277" w:type="pct"/>
            <w:vAlign w:val="center"/>
          </w:tcPr>
          <w:p w:rsidR="00B94B31" w:rsidRPr="005E2A1A" w:rsidRDefault="00120308" w:rsidP="0051173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Меҳнат жараёнидаги ҳаракатлар</w:t>
            </w:r>
          </w:p>
        </w:tc>
        <w:tc>
          <w:tcPr>
            <w:tcW w:w="3723" w:type="pct"/>
            <w:vAlign w:val="center"/>
          </w:tcPr>
          <w:p w:rsidR="00B94B31" w:rsidRPr="00FF3C20" w:rsidRDefault="00B94B31" w:rsidP="00511730">
            <w:pPr>
              <w:jc w:val="both"/>
              <w:rPr>
                <w:rStyle w:val="1"/>
                <w:rFonts w:eastAsia="Courier New"/>
                <w:i/>
                <w:iCs/>
                <w:color w:val="auto"/>
                <w:sz w:val="24"/>
                <w:szCs w:val="24"/>
                <w:lang w:val="uz-Cyrl-UZ" w:eastAsia="x-none"/>
              </w:rPr>
            </w:pPr>
          </w:p>
        </w:tc>
      </w:tr>
      <w:tr w:rsidR="00E91797" w:rsidRPr="0011717D" w:rsidTr="001C0E8D">
        <w:trPr>
          <w:trHeight w:val="200"/>
        </w:trPr>
        <w:tc>
          <w:tcPr>
            <w:tcW w:w="1277" w:type="pct"/>
            <w:vAlign w:val="center"/>
          </w:tcPr>
          <w:p w:rsidR="00E91797" w:rsidRPr="005E2A1A" w:rsidRDefault="00E91797" w:rsidP="00511730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91797" w:rsidRPr="00FF3C20" w:rsidRDefault="00E91797" w:rsidP="00511730">
            <w:pPr>
              <w:jc w:val="both"/>
              <w:rPr>
                <w:rFonts w:ascii="Times New Roman" w:hAnsi="Times New Roman"/>
                <w:i/>
                <w:color w:val="auto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Бажарилган </w:t>
            </w:r>
            <w:r w:rsidRPr="009B4C9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 xml:space="preserve">тадқиқотлар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  <w:t>натижаларини мутадсадди вазирлик, вилоят ва туман ҳокимликларига белгиланган тартибда тақдим этиш;</w:t>
            </w:r>
          </w:p>
        </w:tc>
      </w:tr>
      <w:tr w:rsidR="00F1688C" w:rsidRPr="0011717D" w:rsidTr="001C0E8D">
        <w:trPr>
          <w:trHeight w:val="212"/>
        </w:trPr>
        <w:tc>
          <w:tcPr>
            <w:tcW w:w="1277" w:type="pct"/>
            <w:vMerge w:val="restart"/>
            <w:vAlign w:val="center"/>
          </w:tcPr>
          <w:p w:rsidR="00F1688C" w:rsidRPr="005E2A1A" w:rsidDel="002A1D54" w:rsidRDefault="00F1688C" w:rsidP="00511730">
            <w:p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EF097F">
              <w:rPr>
                <w:rFonts w:ascii="Times New Roman" w:eastAsia="Times New Roman" w:hAnsi="Times New Roman" w:cs="Times New Roman"/>
                <w:i/>
              </w:rPr>
              <w:t>Амалий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муаммоларни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турли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gramStart"/>
            <w:r w:rsidRPr="00EF097F">
              <w:rPr>
                <w:rFonts w:ascii="Times New Roman" w:eastAsia="Times New Roman" w:hAnsi="Times New Roman" w:cs="Times New Roman"/>
                <w:i/>
              </w:rPr>
              <w:t>хил</w:t>
            </w:r>
            <w:proofErr w:type="gramEnd"/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ечимларни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ўз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ичига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олган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  <w:lang w:val="uz-Cyrl-UZ"/>
              </w:rPr>
              <w:t>маълумотлар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ни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EF097F">
              <w:rPr>
                <w:rFonts w:ascii="Times New Roman" w:eastAsia="Times New Roman" w:hAnsi="Times New Roman" w:cs="Times New Roman"/>
                <w:i/>
              </w:rPr>
              <w:t>танлаш</w:t>
            </w:r>
            <w:r w:rsidRPr="00F1688C">
              <w:rPr>
                <w:rFonts w:ascii="Times New Roman" w:eastAsia="Times New Roman" w:hAnsi="Times New Roman" w:cs="Times New Roman"/>
                <w:i/>
                <w:lang w:val="en-US"/>
              </w:rPr>
              <w:t>;</w:t>
            </w:r>
          </w:p>
        </w:tc>
      </w:tr>
      <w:tr w:rsidR="00F1688C" w:rsidRPr="0011717D" w:rsidTr="001C0E8D">
        <w:trPr>
          <w:trHeight w:val="212"/>
        </w:trPr>
        <w:tc>
          <w:tcPr>
            <w:tcW w:w="1277" w:type="pct"/>
            <w:vMerge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bCs/>
                <w:color w:val="auto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1688C" w:rsidRPr="00EF097F" w:rsidRDefault="00F1688C" w:rsidP="00511730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 w:eastAsia="x-none"/>
              </w:rPr>
            </w:pPr>
            <w:r w:rsidRPr="00F1688C">
              <w:rPr>
                <w:rFonts w:ascii="Times New Roman" w:eastAsia="Times New Roman" w:hAnsi="Times New Roman" w:cs="Times New Roman"/>
                <w:i/>
                <w:lang w:val="uz-Cyrl-UZ"/>
              </w:rPr>
              <w:t>Хилма-хилликни ўз ичига олган маълум бир билим соҳаси билан боғлиқ бўлган технологик ёки услубий муаммоларни ҳал қилиш;</w:t>
            </w:r>
          </w:p>
        </w:tc>
      </w:tr>
      <w:tr w:rsidR="00F1688C" w:rsidRPr="005E2A1A" w:rsidTr="001C0E8D">
        <w:trPr>
          <w:trHeight w:val="225"/>
        </w:trPr>
        <w:tc>
          <w:tcPr>
            <w:tcW w:w="1277" w:type="pct"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F1688C" w:rsidRPr="005E2A1A" w:rsidRDefault="00F1688C" w:rsidP="0051173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 xml:space="preserve">Соҳага доир замонавий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р</w:t>
            </w:r>
            <w:r w:rsidRPr="005E2A1A">
              <w:rPr>
                <w:rFonts w:ascii="Times New Roman" w:hAnsi="Times New Roman" w:cs="Times New Roman"/>
                <w:i/>
                <w:iCs/>
                <w:color w:val="auto"/>
                <w:lang w:val="uz-Cyrl-UZ"/>
              </w:rPr>
              <w:t>ақамли ахборот технологиялар ва электрон дастурий таъминотлар устида ишлаш тартибини билиш;</w:t>
            </w:r>
          </w:p>
        </w:tc>
      </w:tr>
      <w:tr w:rsidR="00F1688C" w:rsidRPr="005E2A1A" w:rsidTr="001C0E8D">
        <w:trPr>
          <w:trHeight w:val="179"/>
        </w:trPr>
        <w:tc>
          <w:tcPr>
            <w:tcW w:w="1277" w:type="pct"/>
            <w:vAlign w:val="center"/>
          </w:tcPr>
          <w:p w:rsidR="00F1688C" w:rsidRPr="005E2A1A" w:rsidRDefault="00F1688C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5E2A1A">
              <w:rPr>
                <w:rFonts w:ascii="Times New Roman" w:hAnsi="Times New Roman" w:cs="Times New Roman"/>
                <w:color w:val="auto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F1688C" w:rsidRPr="005E2A1A" w:rsidRDefault="00007585" w:rsidP="00511730">
            <w:pPr>
              <w:rPr>
                <w:rFonts w:ascii="Times New Roman" w:hAnsi="Times New Roman" w:cs="Times New Roman"/>
                <w:color w:val="auto"/>
              </w:rPr>
            </w:pP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Меъёрий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-ҳуқуқ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ий ҳужжатлар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,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услубий кўрсатма ва йўриқномалар асосида иш юритиш</w:t>
            </w:r>
            <w:r w:rsidRPr="004E0A1D">
              <w:rPr>
                <w:rStyle w:val="1"/>
                <w:rFonts w:eastAsia="Courier New"/>
                <w:b w:val="0"/>
                <w:i/>
                <w:iCs/>
                <w:sz w:val="24"/>
                <w:szCs w:val="24"/>
                <w:lang w:val="uz-Cyrl-UZ" w:eastAsia="x-none"/>
              </w:rPr>
              <w:t>.</w:t>
            </w:r>
          </w:p>
        </w:tc>
      </w:tr>
    </w:tbl>
    <w:p w:rsidR="006E001E" w:rsidRDefault="00B94B31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E2A1A">
        <w:rPr>
          <w:rFonts w:ascii="Times New Roman" w:hAnsi="Times New Roman"/>
          <w:b/>
          <w:sz w:val="24"/>
          <w:szCs w:val="24"/>
        </w:rPr>
        <w:br w:type="page"/>
      </w:r>
      <w:r w:rsidR="006E001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6E001E">
        <w:rPr>
          <w:rFonts w:ascii="Times New Roman" w:hAnsi="Times New Roman"/>
          <w:b/>
          <w:sz w:val="24"/>
          <w:szCs w:val="24"/>
          <w:lang w:val="uz-Cyrl-UZ"/>
        </w:rPr>
        <w:t>-БЎЛИМ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Касб стандартини ишлаб чиққан 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ташкилотлар тўғрисида маълумотлар</w:t>
      </w:r>
    </w:p>
    <w:p w:rsidR="006E001E" w:rsidRDefault="006E001E" w:rsidP="006E001E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500" w:type="pct"/>
        <w:jc w:val="center"/>
        <w:tblLook w:val="00A0" w:firstRow="1" w:lastRow="0" w:firstColumn="1" w:lastColumn="0" w:noHBand="0" w:noVBand="0"/>
      </w:tblPr>
      <w:tblGrid>
        <w:gridCol w:w="564"/>
        <w:gridCol w:w="6614"/>
        <w:gridCol w:w="3810"/>
        <w:gridCol w:w="2571"/>
      </w:tblGrid>
      <w:tr w:rsidR="006E001E" w:rsidTr="00123BD9">
        <w:trPr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z-Cyrl-UZ" w:eastAsia="en-US"/>
              </w:rPr>
              <w:t>Масъул ишлаб чиқувчи ташкилот</w:t>
            </w:r>
          </w:p>
        </w:tc>
      </w:tr>
      <w:tr w:rsidR="006E001E" w:rsidTr="00123BD9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val="uz-Cyrl-UZ" w:eastAsia="en-US"/>
              </w:rPr>
              <w:t>Ер ресурслари, геодезия, картография ва давлат кадастри давлат қўмитаси</w:t>
            </w:r>
          </w:p>
        </w:tc>
      </w:tr>
      <w:tr w:rsidR="006E001E" w:rsidTr="00123BD9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val="uz-Cyrl-UZ" w:eastAsia="en-US"/>
              </w:rPr>
              <w:t>ташкилот номи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E001E" w:rsidTr="00123BD9">
        <w:trPr>
          <w:trHeight w:val="563"/>
          <w:jc w:val="center"/>
        </w:trPr>
        <w:tc>
          <w:tcPr>
            <w:tcW w:w="208" w:type="pct"/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z-Cyrl-UZ" w:eastAsia="en-US"/>
              </w:rPr>
              <w:t>Т.М.Абдуллаев Давергеодезкадастр қўмитаси раисининг биринчи ўринбосари</w:t>
            </w:r>
            <w:r>
              <w:rPr>
                <w:rFonts w:ascii="Times New Roman" w:hAnsi="Times New Roman" w:cs="Times New Roman"/>
                <w:lang w:val="uz-Cyrl-UZ" w:eastAsia="en-US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E001E" w:rsidTr="00123BD9">
        <w:trPr>
          <w:trHeight w:val="211"/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раҳбарнинг ФИШ ва лавозими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001E" w:rsidRDefault="006E001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 w:eastAsia="en-US"/>
              </w:rPr>
              <w:t>имзо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Ишлаб чиқувчи ташкилотларнинг номлари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Pr="00E64BBC" w:rsidRDefault="008A50FE" w:rsidP="00894C6B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“O</w:t>
            </w:r>
            <w:r w:rsidR="00894C6B" w:rsidRPr="00E64BBC">
              <w:rPr>
                <w:rFonts w:ascii="Times New Roman" w:hAnsi="Times New Roman" w:cs="Times New Roman"/>
                <w:b/>
                <w:i/>
              </w:rPr>
              <w:t>‘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zdavyerloyiha” </w:t>
            </w:r>
            <w:r w:rsidR="006B4CBE"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Ўзбек давлат ер тузиш илмий</w:t>
            </w:r>
            <w:r w:rsidRPr="00E64BBC">
              <w:rPr>
                <w:rFonts w:ascii="Times New Roman" w:hAnsi="Times New Roman" w:cs="Times New Roman"/>
                <w:b/>
                <w:i/>
                <w:lang w:val="uz-Cyrl-UZ"/>
              </w:rPr>
              <w:t>-лойиҳалаш институти</w:t>
            </w: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6E001E" w:rsidTr="00123BD9">
        <w:trPr>
          <w:trHeight w:val="40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z-Cyrl-UZ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uz-Cyrl-UZ" w:eastAsia="en-US"/>
              </w:rPr>
            </w:pPr>
          </w:p>
        </w:tc>
      </w:tr>
      <w:tr w:rsidR="00F66ECE" w:rsidTr="00123BD9">
        <w:trPr>
          <w:trHeight w:val="40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CE" w:rsidRDefault="00F66EC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F66ECE" w:rsidTr="00123BD9">
        <w:trPr>
          <w:trHeight w:val="51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CE" w:rsidRDefault="00F66E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CE" w:rsidRDefault="00F66ECE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6E001E" w:rsidTr="00123BD9">
        <w:trPr>
          <w:trHeight w:val="7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01E" w:rsidRDefault="006E001E">
            <w:pPr>
              <w:pStyle w:val="a8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E001E" w:rsidRDefault="006E001E" w:rsidP="006E001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Тармоқ Кенгаши қарори</w:t>
            </w:r>
          </w:p>
          <w:p w:rsidR="006E001E" w:rsidRDefault="006E001E">
            <w:pPr>
              <w:pStyle w:val="a8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01E" w:rsidRDefault="006E001E" w:rsidP="006E001E">
            <w:pPr>
              <w:pStyle w:val="a8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Ўзбекистон Республикаси Ер ресурслари, геодезия, картография ва давлат кадастри давлат қўмитаси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 </w:t>
            </w:r>
            <w:r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мазкур “</w:t>
            </w:r>
            <w:r w:rsidR="00F9256C"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Ер тузувчи</w:t>
            </w:r>
            <w:r w:rsidR="00B80AA9"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муҳандис</w:t>
            </w:r>
            <w:r w:rsidRPr="006344C8"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>” касб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 w:eastAsia="en-US"/>
              </w:rPr>
              <w:t xml:space="preserve"> стандартини тасдиқлашга тавсия қилади.</w:t>
            </w:r>
          </w:p>
        </w:tc>
      </w:tr>
      <w:tr w:rsidR="006E001E" w:rsidTr="00123BD9">
        <w:trPr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01E" w:rsidRDefault="006E001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 w:eastAsia="en-US"/>
              </w:rPr>
              <w:t>(қарор мазмуни)</w:t>
            </w:r>
          </w:p>
        </w:tc>
      </w:tr>
    </w:tbl>
    <w:p w:rsidR="006E001E" w:rsidRDefault="006E001E" w:rsidP="006E001E">
      <w:pPr>
        <w:rPr>
          <w:rFonts w:ascii="Times New Roman" w:hAnsi="Times New Roman" w:cs="Times New Roman"/>
          <w:lang w:val="uz-Cyrl-UZ"/>
        </w:rPr>
      </w:pPr>
    </w:p>
    <w:p w:rsidR="001C0E8D" w:rsidRPr="00670BEE" w:rsidRDefault="006E001E" w:rsidP="006E001E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670BEE">
        <w:rPr>
          <w:rFonts w:ascii="Times New Roman" w:hAnsi="Times New Roman"/>
        </w:rPr>
        <w:t xml:space="preserve"> </w:t>
      </w:r>
    </w:p>
    <w:sectPr w:rsidR="001C0E8D" w:rsidRPr="00670BEE" w:rsidSect="006376E9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851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BC" w:rsidRDefault="00D522BC">
      <w:r>
        <w:separator/>
      </w:r>
    </w:p>
  </w:endnote>
  <w:endnote w:type="continuationSeparator" w:id="0">
    <w:p w:rsidR="00D522BC" w:rsidRDefault="00D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21" w:rsidRDefault="00E613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A7011" wp14:editId="5B3A41D9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321" w:rsidRDefault="00E61321">
                          <w:r>
                            <w:rPr>
                              <w:rStyle w:val="a5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A70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E61321" w:rsidRDefault="00E61321">
                    <w:r>
                      <w:rPr>
                        <w:rStyle w:val="a5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BC" w:rsidRDefault="00D522BC">
      <w:r>
        <w:separator/>
      </w:r>
    </w:p>
  </w:footnote>
  <w:footnote w:type="continuationSeparator" w:id="0">
    <w:p w:rsidR="00D522BC" w:rsidRDefault="00D5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21" w:rsidRPr="00987902" w:rsidRDefault="00E61321">
    <w:pPr>
      <w:pStyle w:val="a6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E61321" w:rsidRDefault="00E613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21" w:rsidRPr="000A3FC3" w:rsidRDefault="00E61321">
    <w:pPr>
      <w:pStyle w:val="a6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11717D">
      <w:rPr>
        <w:rFonts w:ascii="Times New Roman" w:hAnsi="Times New Roman"/>
        <w:noProof/>
      </w:rPr>
      <w:t>3</w:t>
    </w:r>
    <w:r w:rsidRPr="000A3FC3">
      <w:rPr>
        <w:rFonts w:ascii="Times New Roman" w:hAnsi="Times New Roman"/>
      </w:rPr>
      <w:fldChar w:fldCharType="end"/>
    </w:r>
  </w:p>
  <w:p w:rsidR="00E61321" w:rsidRDefault="00E61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28"/>
    <w:multiLevelType w:val="hybridMultilevel"/>
    <w:tmpl w:val="01A2E458"/>
    <w:lvl w:ilvl="0" w:tplc="704ED7C4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>
      <w:start w:val="1"/>
      <w:numFmt w:val="lowerLetter"/>
      <w:lvlText w:val="%5."/>
      <w:lvlJc w:val="left"/>
      <w:pPr>
        <w:ind w:left="3878" w:hanging="360"/>
      </w:pPr>
    </w:lvl>
    <w:lvl w:ilvl="5" w:tplc="0419001B">
      <w:start w:val="1"/>
      <w:numFmt w:val="lowerRoman"/>
      <w:lvlText w:val="%6."/>
      <w:lvlJc w:val="right"/>
      <w:pPr>
        <w:ind w:left="4598" w:hanging="180"/>
      </w:pPr>
    </w:lvl>
    <w:lvl w:ilvl="6" w:tplc="0419000F">
      <w:start w:val="1"/>
      <w:numFmt w:val="decimal"/>
      <w:lvlText w:val="%7."/>
      <w:lvlJc w:val="left"/>
      <w:pPr>
        <w:ind w:left="5318" w:hanging="360"/>
      </w:pPr>
    </w:lvl>
    <w:lvl w:ilvl="7" w:tplc="04190019">
      <w:start w:val="1"/>
      <w:numFmt w:val="lowerLetter"/>
      <w:lvlText w:val="%8."/>
      <w:lvlJc w:val="left"/>
      <w:pPr>
        <w:ind w:left="6038" w:hanging="360"/>
      </w:pPr>
    </w:lvl>
    <w:lvl w:ilvl="8" w:tplc="0419001B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049751D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0CB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027ED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40CF0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F7E71"/>
    <w:multiLevelType w:val="hybridMultilevel"/>
    <w:tmpl w:val="50D424AC"/>
    <w:lvl w:ilvl="0" w:tplc="DE90E678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3F50CF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E24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A54898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A3505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53F6C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60E43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3572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66E58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0265F2"/>
    <w:multiLevelType w:val="hybridMultilevel"/>
    <w:tmpl w:val="3B56C268"/>
    <w:lvl w:ilvl="0" w:tplc="8BD4B8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69B21BA9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A60CA7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2093A"/>
    <w:multiLevelType w:val="hybridMultilevel"/>
    <w:tmpl w:val="0E18F2EA"/>
    <w:lvl w:ilvl="0" w:tplc="62B4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A4F46"/>
    <w:multiLevelType w:val="hybridMultilevel"/>
    <w:tmpl w:val="25E077A4"/>
    <w:lvl w:ilvl="0" w:tplc="B980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5"/>
  </w:num>
  <w:num w:numId="13">
    <w:abstractNumId w:val="1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1"/>
    <w:rsid w:val="00006EDF"/>
    <w:rsid w:val="00007585"/>
    <w:rsid w:val="00035754"/>
    <w:rsid w:val="00047442"/>
    <w:rsid w:val="00060E6B"/>
    <w:rsid w:val="000962B9"/>
    <w:rsid w:val="00097141"/>
    <w:rsid w:val="000A19EC"/>
    <w:rsid w:val="000B2A37"/>
    <w:rsid w:val="000B52C0"/>
    <w:rsid w:val="000C2091"/>
    <w:rsid w:val="000C52CF"/>
    <w:rsid w:val="000C5A28"/>
    <w:rsid w:val="000D041F"/>
    <w:rsid w:val="000E28E1"/>
    <w:rsid w:val="00112FC8"/>
    <w:rsid w:val="001168DD"/>
    <w:rsid w:val="0011717D"/>
    <w:rsid w:val="00120308"/>
    <w:rsid w:val="00123BD9"/>
    <w:rsid w:val="0014502C"/>
    <w:rsid w:val="001470B5"/>
    <w:rsid w:val="00153D19"/>
    <w:rsid w:val="00164B63"/>
    <w:rsid w:val="0018016F"/>
    <w:rsid w:val="00181903"/>
    <w:rsid w:val="00192638"/>
    <w:rsid w:val="00196F61"/>
    <w:rsid w:val="001B0475"/>
    <w:rsid w:val="001C0E8D"/>
    <w:rsid w:val="001D112B"/>
    <w:rsid w:val="001E208D"/>
    <w:rsid w:val="001E6B45"/>
    <w:rsid w:val="00203771"/>
    <w:rsid w:val="00204D69"/>
    <w:rsid w:val="002155F4"/>
    <w:rsid w:val="002269B2"/>
    <w:rsid w:val="00244928"/>
    <w:rsid w:val="00245DDB"/>
    <w:rsid w:val="00257D64"/>
    <w:rsid w:val="00262DD7"/>
    <w:rsid w:val="002701F8"/>
    <w:rsid w:val="00281457"/>
    <w:rsid w:val="00282421"/>
    <w:rsid w:val="002C12CA"/>
    <w:rsid w:val="002C159B"/>
    <w:rsid w:val="002C79DF"/>
    <w:rsid w:val="002D35AE"/>
    <w:rsid w:val="002E5846"/>
    <w:rsid w:val="002E79F0"/>
    <w:rsid w:val="002E7EC5"/>
    <w:rsid w:val="002F253E"/>
    <w:rsid w:val="00302237"/>
    <w:rsid w:val="003162BC"/>
    <w:rsid w:val="00325895"/>
    <w:rsid w:val="00327E3A"/>
    <w:rsid w:val="00335496"/>
    <w:rsid w:val="003378D1"/>
    <w:rsid w:val="003440FB"/>
    <w:rsid w:val="00344AB4"/>
    <w:rsid w:val="00345577"/>
    <w:rsid w:val="00356286"/>
    <w:rsid w:val="00356998"/>
    <w:rsid w:val="003738C2"/>
    <w:rsid w:val="00385639"/>
    <w:rsid w:val="00387E6E"/>
    <w:rsid w:val="00387F02"/>
    <w:rsid w:val="003A0BF0"/>
    <w:rsid w:val="003A6F97"/>
    <w:rsid w:val="003A7B8D"/>
    <w:rsid w:val="003B24C6"/>
    <w:rsid w:val="003C0E4E"/>
    <w:rsid w:val="003C130A"/>
    <w:rsid w:val="003C3B3D"/>
    <w:rsid w:val="003C5564"/>
    <w:rsid w:val="003E1972"/>
    <w:rsid w:val="003E26F0"/>
    <w:rsid w:val="003E5AF8"/>
    <w:rsid w:val="00404A65"/>
    <w:rsid w:val="004050EB"/>
    <w:rsid w:val="00413593"/>
    <w:rsid w:val="004628C6"/>
    <w:rsid w:val="004638C1"/>
    <w:rsid w:val="00470527"/>
    <w:rsid w:val="00470EDC"/>
    <w:rsid w:val="00475748"/>
    <w:rsid w:val="004829B2"/>
    <w:rsid w:val="004936EE"/>
    <w:rsid w:val="00496545"/>
    <w:rsid w:val="004B15ED"/>
    <w:rsid w:val="004B6F9F"/>
    <w:rsid w:val="004E0A1D"/>
    <w:rsid w:val="004E5709"/>
    <w:rsid w:val="004F57CA"/>
    <w:rsid w:val="004F72EA"/>
    <w:rsid w:val="004F7E43"/>
    <w:rsid w:val="00501FD2"/>
    <w:rsid w:val="005026C3"/>
    <w:rsid w:val="00504E1F"/>
    <w:rsid w:val="00511730"/>
    <w:rsid w:val="00514046"/>
    <w:rsid w:val="0052161E"/>
    <w:rsid w:val="0052740F"/>
    <w:rsid w:val="00527E52"/>
    <w:rsid w:val="00531B74"/>
    <w:rsid w:val="005661C9"/>
    <w:rsid w:val="005709BB"/>
    <w:rsid w:val="005741D9"/>
    <w:rsid w:val="005805B1"/>
    <w:rsid w:val="005A54FE"/>
    <w:rsid w:val="005C0787"/>
    <w:rsid w:val="005C322D"/>
    <w:rsid w:val="005D0F39"/>
    <w:rsid w:val="005D7D33"/>
    <w:rsid w:val="005E2A1A"/>
    <w:rsid w:val="005E3940"/>
    <w:rsid w:val="005E51AA"/>
    <w:rsid w:val="005E6DB5"/>
    <w:rsid w:val="00616D2E"/>
    <w:rsid w:val="006344C8"/>
    <w:rsid w:val="006376E9"/>
    <w:rsid w:val="006514D9"/>
    <w:rsid w:val="00655016"/>
    <w:rsid w:val="0066018A"/>
    <w:rsid w:val="00663A89"/>
    <w:rsid w:val="00670BEE"/>
    <w:rsid w:val="00681021"/>
    <w:rsid w:val="00684585"/>
    <w:rsid w:val="006B2C04"/>
    <w:rsid w:val="006B4CBE"/>
    <w:rsid w:val="006E001E"/>
    <w:rsid w:val="006E6E69"/>
    <w:rsid w:val="007117E3"/>
    <w:rsid w:val="0071279A"/>
    <w:rsid w:val="00712C44"/>
    <w:rsid w:val="007256DB"/>
    <w:rsid w:val="00731B8E"/>
    <w:rsid w:val="00731D4E"/>
    <w:rsid w:val="007368CF"/>
    <w:rsid w:val="00741421"/>
    <w:rsid w:val="0075106D"/>
    <w:rsid w:val="00763096"/>
    <w:rsid w:val="00765DD8"/>
    <w:rsid w:val="0076794B"/>
    <w:rsid w:val="00776F55"/>
    <w:rsid w:val="00782E2B"/>
    <w:rsid w:val="007947CE"/>
    <w:rsid w:val="007A0678"/>
    <w:rsid w:val="007C25F4"/>
    <w:rsid w:val="007D1130"/>
    <w:rsid w:val="007D2D3A"/>
    <w:rsid w:val="007F1F64"/>
    <w:rsid w:val="007F26BA"/>
    <w:rsid w:val="00801273"/>
    <w:rsid w:val="008025E4"/>
    <w:rsid w:val="008147C2"/>
    <w:rsid w:val="008213C2"/>
    <w:rsid w:val="00823872"/>
    <w:rsid w:val="0084001A"/>
    <w:rsid w:val="0084439B"/>
    <w:rsid w:val="00850E25"/>
    <w:rsid w:val="00857314"/>
    <w:rsid w:val="00877C02"/>
    <w:rsid w:val="00881681"/>
    <w:rsid w:val="00884FEA"/>
    <w:rsid w:val="008859F4"/>
    <w:rsid w:val="00894C6B"/>
    <w:rsid w:val="008A50FE"/>
    <w:rsid w:val="008A57AF"/>
    <w:rsid w:val="008B2BDB"/>
    <w:rsid w:val="008B5CC5"/>
    <w:rsid w:val="008C506C"/>
    <w:rsid w:val="008D4696"/>
    <w:rsid w:val="008E1E01"/>
    <w:rsid w:val="008F3B16"/>
    <w:rsid w:val="00904135"/>
    <w:rsid w:val="00904176"/>
    <w:rsid w:val="00920F5B"/>
    <w:rsid w:val="009339CB"/>
    <w:rsid w:val="00950B50"/>
    <w:rsid w:val="00955A70"/>
    <w:rsid w:val="00965F51"/>
    <w:rsid w:val="0097742C"/>
    <w:rsid w:val="00980D42"/>
    <w:rsid w:val="00986008"/>
    <w:rsid w:val="0099380B"/>
    <w:rsid w:val="009B76DC"/>
    <w:rsid w:val="009C2187"/>
    <w:rsid w:val="009F2828"/>
    <w:rsid w:val="00A02C67"/>
    <w:rsid w:val="00A1151E"/>
    <w:rsid w:val="00A21B7B"/>
    <w:rsid w:val="00A31F66"/>
    <w:rsid w:val="00A33162"/>
    <w:rsid w:val="00A358A4"/>
    <w:rsid w:val="00A415B1"/>
    <w:rsid w:val="00A47293"/>
    <w:rsid w:val="00A66CE4"/>
    <w:rsid w:val="00A81917"/>
    <w:rsid w:val="00AA1654"/>
    <w:rsid w:val="00AC58CD"/>
    <w:rsid w:val="00AE3422"/>
    <w:rsid w:val="00AF50FE"/>
    <w:rsid w:val="00AF7491"/>
    <w:rsid w:val="00B02C4B"/>
    <w:rsid w:val="00B05A26"/>
    <w:rsid w:val="00B104F5"/>
    <w:rsid w:val="00B14580"/>
    <w:rsid w:val="00B35AE4"/>
    <w:rsid w:val="00B50A8E"/>
    <w:rsid w:val="00B61AE8"/>
    <w:rsid w:val="00B67D9A"/>
    <w:rsid w:val="00B80AA9"/>
    <w:rsid w:val="00B93674"/>
    <w:rsid w:val="00B94B31"/>
    <w:rsid w:val="00BA494E"/>
    <w:rsid w:val="00BB0515"/>
    <w:rsid w:val="00BB2141"/>
    <w:rsid w:val="00BC0ADD"/>
    <w:rsid w:val="00C23E97"/>
    <w:rsid w:val="00C25F0D"/>
    <w:rsid w:val="00C31C0E"/>
    <w:rsid w:val="00C51D3F"/>
    <w:rsid w:val="00C57297"/>
    <w:rsid w:val="00C677DC"/>
    <w:rsid w:val="00C84366"/>
    <w:rsid w:val="00CA5624"/>
    <w:rsid w:val="00CC42F6"/>
    <w:rsid w:val="00CC7DD7"/>
    <w:rsid w:val="00CD21D1"/>
    <w:rsid w:val="00CD417B"/>
    <w:rsid w:val="00CD6FEB"/>
    <w:rsid w:val="00CE2BC9"/>
    <w:rsid w:val="00D146F2"/>
    <w:rsid w:val="00D20311"/>
    <w:rsid w:val="00D272CD"/>
    <w:rsid w:val="00D27485"/>
    <w:rsid w:val="00D421C3"/>
    <w:rsid w:val="00D434E3"/>
    <w:rsid w:val="00D522BC"/>
    <w:rsid w:val="00D91842"/>
    <w:rsid w:val="00DA098D"/>
    <w:rsid w:val="00DA60E9"/>
    <w:rsid w:val="00DB1198"/>
    <w:rsid w:val="00DB46E6"/>
    <w:rsid w:val="00DB5A20"/>
    <w:rsid w:val="00DC08D5"/>
    <w:rsid w:val="00DC4D3D"/>
    <w:rsid w:val="00DD0A87"/>
    <w:rsid w:val="00DD73C3"/>
    <w:rsid w:val="00DD7D13"/>
    <w:rsid w:val="00DF2317"/>
    <w:rsid w:val="00DF2F2C"/>
    <w:rsid w:val="00E00FF4"/>
    <w:rsid w:val="00E04550"/>
    <w:rsid w:val="00E3312B"/>
    <w:rsid w:val="00E453D4"/>
    <w:rsid w:val="00E5267A"/>
    <w:rsid w:val="00E61321"/>
    <w:rsid w:val="00E64BBC"/>
    <w:rsid w:val="00E84B9B"/>
    <w:rsid w:val="00E9158C"/>
    <w:rsid w:val="00E91797"/>
    <w:rsid w:val="00E9405D"/>
    <w:rsid w:val="00EA174B"/>
    <w:rsid w:val="00EB6DD6"/>
    <w:rsid w:val="00EC3022"/>
    <w:rsid w:val="00ED1518"/>
    <w:rsid w:val="00EF097F"/>
    <w:rsid w:val="00EF3030"/>
    <w:rsid w:val="00F13F96"/>
    <w:rsid w:val="00F1688C"/>
    <w:rsid w:val="00F276BB"/>
    <w:rsid w:val="00F34A6E"/>
    <w:rsid w:val="00F56D34"/>
    <w:rsid w:val="00F66ECE"/>
    <w:rsid w:val="00F71B6A"/>
    <w:rsid w:val="00F71C74"/>
    <w:rsid w:val="00F72D49"/>
    <w:rsid w:val="00F748F5"/>
    <w:rsid w:val="00F759E7"/>
    <w:rsid w:val="00F9256C"/>
    <w:rsid w:val="00F944E9"/>
    <w:rsid w:val="00FD23B2"/>
    <w:rsid w:val="00FE3389"/>
    <w:rsid w:val="00FE4D97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B31"/>
    <w:rPr>
      <w:color w:val="0066CC"/>
      <w:u w:val="single"/>
    </w:rPr>
  </w:style>
  <w:style w:type="character" w:customStyle="1" w:styleId="1">
    <w:name w:val="Основной текст1"/>
    <w:rsid w:val="00B94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Колонтитул_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rsid w:val="00B94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link w:val="40"/>
    <w:rsid w:val="00B94B3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B31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94B3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1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0">
    <w:name w:val="Абзац списка1"/>
    <w:basedOn w:val="a"/>
    <w:uiPriority w:val="99"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8">
    <w:name w:val="List Paragraph"/>
    <w:basedOn w:val="a"/>
    <w:uiPriority w:val="99"/>
    <w:qFormat/>
    <w:rsid w:val="00B94B3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rvts9">
    <w:name w:val="rvts9"/>
    <w:rsid w:val="00B94B31"/>
    <w:rPr>
      <w:b/>
      <w:bCs/>
      <w:sz w:val="40"/>
      <w:szCs w:val="40"/>
    </w:rPr>
  </w:style>
  <w:style w:type="character" w:customStyle="1" w:styleId="rvts27">
    <w:name w:val="rvts27"/>
    <w:rsid w:val="00B94B31"/>
    <w:rPr>
      <w:sz w:val="20"/>
      <w:szCs w:val="20"/>
    </w:rPr>
  </w:style>
  <w:style w:type="character" w:customStyle="1" w:styleId="rvts28">
    <w:name w:val="rvts28"/>
    <w:rsid w:val="00B94B31"/>
    <w:rPr>
      <w:sz w:val="20"/>
      <w:szCs w:val="20"/>
    </w:rPr>
  </w:style>
  <w:style w:type="character" w:customStyle="1" w:styleId="rvts23">
    <w:name w:val="rvts23"/>
    <w:rsid w:val="00B94B31"/>
    <w:rPr>
      <w:b/>
      <w:bCs/>
      <w:sz w:val="20"/>
      <w:szCs w:val="20"/>
    </w:rPr>
  </w:style>
  <w:style w:type="character" w:customStyle="1" w:styleId="rvts24">
    <w:name w:val="rvts24"/>
    <w:rsid w:val="00B94B31"/>
    <w:rPr>
      <w:b/>
      <w:bCs/>
      <w:sz w:val="20"/>
      <w:szCs w:val="20"/>
    </w:rPr>
  </w:style>
  <w:style w:type="character" w:customStyle="1" w:styleId="rvts16">
    <w:name w:val="rvts16"/>
    <w:rsid w:val="00B94B31"/>
    <w:rPr>
      <w:sz w:val="20"/>
      <w:szCs w:val="20"/>
    </w:rPr>
  </w:style>
  <w:style w:type="paragraph" w:customStyle="1" w:styleId="rvps2288">
    <w:name w:val="rvps2288"/>
    <w:basedOn w:val="a"/>
    <w:rsid w:val="00B94B31"/>
    <w:pPr>
      <w:widowControl/>
      <w:ind w:left="210" w:right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gk.u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17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NAGIMA</dc:creator>
  <cp:keywords/>
  <dc:description/>
  <cp:lastModifiedBy>User222</cp:lastModifiedBy>
  <cp:revision>450</cp:revision>
  <dcterms:created xsi:type="dcterms:W3CDTF">2020-03-10T05:59:00Z</dcterms:created>
  <dcterms:modified xsi:type="dcterms:W3CDTF">2020-05-20T03:35:00Z</dcterms:modified>
</cp:coreProperties>
</file>