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235D" w:rsidRPr="00F6235D" w:rsidRDefault="00F6235D" w:rsidP="00F6235D">
      <w:pPr>
        <w:pStyle w:val="a3"/>
        <w:spacing w:before="0" w:beforeAutospacing="0" w:after="0" w:afterAutospacing="0"/>
        <w:jc w:val="center"/>
        <w:rPr>
          <w:rFonts w:ascii="Arial" w:hAnsi="Arial" w:cs="Arial"/>
          <w:b/>
          <w:bCs/>
          <w:sz w:val="22"/>
          <w:szCs w:val="22"/>
          <w:lang w:val="en-US"/>
        </w:rPr>
      </w:pPr>
      <w:r w:rsidRPr="00F6235D">
        <w:rPr>
          <w:rFonts w:ascii="Arial" w:hAnsi="Arial" w:cs="Arial"/>
          <w:b/>
          <w:bCs/>
          <w:sz w:val="22"/>
          <w:szCs w:val="22"/>
          <w:lang w:val="en-US"/>
        </w:rPr>
        <w:t>Skills Development for a Modern Economy Project (SDM</w:t>
      </w:r>
      <w:r w:rsidR="004003E1">
        <w:rPr>
          <w:rFonts w:ascii="Arial" w:hAnsi="Arial" w:cs="Arial"/>
          <w:b/>
          <w:bCs/>
          <w:sz w:val="22"/>
          <w:szCs w:val="22"/>
          <w:lang w:val="en-US"/>
        </w:rPr>
        <w:t>E</w:t>
      </w:r>
      <w:r w:rsidRPr="00F6235D">
        <w:rPr>
          <w:rFonts w:ascii="Arial" w:hAnsi="Arial" w:cs="Arial"/>
          <w:b/>
          <w:bCs/>
          <w:sz w:val="22"/>
          <w:szCs w:val="22"/>
          <w:lang w:val="en-US"/>
        </w:rPr>
        <w:t>P)</w:t>
      </w:r>
    </w:p>
    <w:p w:rsidR="00F6235D" w:rsidRPr="00F6235D" w:rsidRDefault="00F6235D" w:rsidP="00F6235D">
      <w:pPr>
        <w:pStyle w:val="a3"/>
        <w:spacing w:before="0" w:beforeAutospacing="0" w:after="120" w:afterAutospacing="0"/>
        <w:jc w:val="center"/>
        <w:rPr>
          <w:rFonts w:ascii="Arial" w:hAnsi="Arial" w:cs="Arial"/>
          <w:b/>
          <w:bCs/>
          <w:sz w:val="22"/>
          <w:szCs w:val="22"/>
          <w:lang w:val="en-US"/>
        </w:rPr>
      </w:pPr>
      <w:r w:rsidRPr="00F6235D">
        <w:rPr>
          <w:rFonts w:ascii="Arial" w:eastAsia="SimSun" w:hAnsi="Arial" w:cs="Arial"/>
          <w:b/>
          <w:snapToGrid w:val="0"/>
          <w:sz w:val="22"/>
          <w:szCs w:val="22"/>
          <w:lang w:val="en-US"/>
        </w:rPr>
        <w:t>Ministry of Employment and Labor Relations (MOELR) of the Republic of Uzbekistan</w:t>
      </w:r>
    </w:p>
    <w:p w:rsidR="00F6235D" w:rsidRPr="00136F7F" w:rsidRDefault="00F6235D" w:rsidP="00F6235D">
      <w:pPr>
        <w:pStyle w:val="Default"/>
        <w:spacing w:after="120"/>
        <w:jc w:val="center"/>
        <w:rPr>
          <w:b/>
          <w:bCs/>
          <w:color w:val="auto"/>
          <w:sz w:val="22"/>
          <w:szCs w:val="22"/>
          <w:lang w:val="en-US"/>
        </w:rPr>
      </w:pPr>
      <w:r w:rsidRPr="00136F7F">
        <w:rPr>
          <w:b/>
          <w:bCs/>
          <w:color w:val="auto"/>
          <w:sz w:val="22"/>
          <w:szCs w:val="22"/>
          <w:lang w:val="en-US"/>
        </w:rPr>
        <w:t>Terms of Reference</w:t>
      </w:r>
    </w:p>
    <w:p w:rsidR="001F61EB" w:rsidRPr="00815A2E" w:rsidRDefault="00195323" w:rsidP="00BE3FA6">
      <w:pPr>
        <w:pStyle w:val="Default"/>
        <w:jc w:val="center"/>
        <w:rPr>
          <w:b/>
          <w:bCs/>
          <w:color w:val="auto"/>
          <w:lang w:val="en-US"/>
        </w:rPr>
      </w:pPr>
      <w:r>
        <w:rPr>
          <w:b/>
          <w:bCs/>
          <w:color w:val="auto"/>
          <w:lang w:val="en-US"/>
        </w:rPr>
        <w:t xml:space="preserve">PIU </w:t>
      </w:r>
      <w:r w:rsidR="004F3A16" w:rsidRPr="004F3A16">
        <w:rPr>
          <w:b/>
          <w:bCs/>
          <w:color w:val="auto"/>
          <w:lang w:val="en-US"/>
        </w:rPr>
        <w:t>MOELR</w:t>
      </w:r>
      <w:r w:rsidR="004F3A16">
        <w:rPr>
          <w:b/>
          <w:bCs/>
          <w:color w:val="auto"/>
          <w:lang w:val="en-US"/>
        </w:rPr>
        <w:t xml:space="preserve"> Procurement Specialist</w:t>
      </w:r>
      <w:r w:rsidR="000E5388">
        <w:rPr>
          <w:b/>
          <w:bCs/>
          <w:color w:val="auto"/>
          <w:lang w:val="en-US"/>
        </w:rPr>
        <w:t xml:space="preserve"> (48 months)</w:t>
      </w:r>
    </w:p>
    <w:p w:rsidR="00267F23" w:rsidRPr="00267F23" w:rsidRDefault="00267F23" w:rsidP="00BE3FA6">
      <w:pPr>
        <w:rPr>
          <w:b/>
          <w:bCs/>
          <w:sz w:val="22"/>
          <w:szCs w:val="22"/>
          <w:lang w:val="en-US"/>
        </w:rPr>
      </w:pPr>
    </w:p>
    <w:p w:rsidR="001F61EB" w:rsidRPr="001820C3" w:rsidRDefault="00267F23" w:rsidP="00BE3FA6">
      <w:pPr>
        <w:pStyle w:val="Default"/>
        <w:numPr>
          <w:ilvl w:val="0"/>
          <w:numId w:val="1"/>
        </w:numPr>
        <w:ind w:hanging="720"/>
        <w:jc w:val="both"/>
        <w:rPr>
          <w:b/>
          <w:bCs/>
          <w:color w:val="auto"/>
          <w:sz w:val="22"/>
          <w:szCs w:val="22"/>
          <w:lang w:val="en-US"/>
        </w:rPr>
      </w:pPr>
      <w:r w:rsidRPr="001820C3">
        <w:rPr>
          <w:b/>
          <w:bCs/>
          <w:color w:val="auto"/>
          <w:sz w:val="22"/>
          <w:szCs w:val="22"/>
          <w:lang w:val="en-US"/>
        </w:rPr>
        <w:t>Introduction (Objective and Purpose of the Assignment)</w:t>
      </w:r>
    </w:p>
    <w:p w:rsidR="001F61EB" w:rsidRPr="001820C3" w:rsidRDefault="001F61EB" w:rsidP="00353B4E">
      <w:pPr>
        <w:rPr>
          <w:rFonts w:ascii="Arial" w:hAnsi="Arial" w:cs="Arial"/>
          <w:sz w:val="22"/>
          <w:szCs w:val="22"/>
          <w:lang w:val="en-US"/>
        </w:rPr>
      </w:pPr>
    </w:p>
    <w:p w:rsidR="004B1F45" w:rsidRPr="001820C3" w:rsidRDefault="004B1F45" w:rsidP="004B1F45">
      <w:pPr>
        <w:widowControl w:val="0"/>
        <w:numPr>
          <w:ilvl w:val="0"/>
          <w:numId w:val="9"/>
        </w:numPr>
        <w:autoSpaceDE w:val="0"/>
        <w:autoSpaceDN w:val="0"/>
        <w:adjustRightInd w:val="0"/>
        <w:ind w:left="0" w:firstLine="0"/>
        <w:jc w:val="both"/>
        <w:rPr>
          <w:rFonts w:ascii="Arial" w:hAnsi="Arial" w:cs="Arial"/>
          <w:sz w:val="22"/>
          <w:szCs w:val="22"/>
          <w:lang w:val="en-US"/>
        </w:rPr>
      </w:pPr>
      <w:r w:rsidRPr="001820C3">
        <w:rPr>
          <w:rFonts w:ascii="Arial" w:hAnsi="Arial" w:cs="Arial"/>
          <w:sz w:val="22"/>
          <w:szCs w:val="22"/>
          <w:lang w:val="en-US"/>
        </w:rPr>
        <w:t>Investing in human capital to enable private sector growth and improve the country competitiveness is the Government of Uzbekistan’s top priority. The government plans to implement employment programs to ensure employment of higher and secondary specialized educational graduates and organize training for workforce development. The technical and vocational education and training (TVET) sector reform aims to develop market-relevant skills, through institutional changes. The Education Sector Plan (2019–2023) stresses the importance of matching skills development with the demand of employers through effective partnership between TVET and industries.</w:t>
      </w:r>
    </w:p>
    <w:p w:rsidR="004B1F45" w:rsidRPr="001820C3" w:rsidRDefault="004B1F45" w:rsidP="004B1F45">
      <w:pPr>
        <w:widowControl w:val="0"/>
        <w:autoSpaceDE w:val="0"/>
        <w:autoSpaceDN w:val="0"/>
        <w:adjustRightInd w:val="0"/>
        <w:jc w:val="both"/>
        <w:rPr>
          <w:rFonts w:ascii="Arial" w:hAnsi="Arial" w:cs="Arial"/>
          <w:sz w:val="22"/>
          <w:szCs w:val="22"/>
          <w:lang w:val="en-US"/>
        </w:rPr>
      </w:pPr>
    </w:p>
    <w:p w:rsidR="004B1F45" w:rsidRPr="001820C3" w:rsidRDefault="004B1F45" w:rsidP="004B1F45">
      <w:pPr>
        <w:widowControl w:val="0"/>
        <w:numPr>
          <w:ilvl w:val="0"/>
          <w:numId w:val="9"/>
        </w:numPr>
        <w:autoSpaceDE w:val="0"/>
        <w:autoSpaceDN w:val="0"/>
        <w:adjustRightInd w:val="0"/>
        <w:ind w:left="0" w:firstLine="0"/>
        <w:jc w:val="both"/>
        <w:rPr>
          <w:rFonts w:ascii="Arial" w:eastAsia="SimSun" w:hAnsi="Arial" w:cs="Arial"/>
          <w:snapToGrid w:val="0"/>
          <w:sz w:val="22"/>
          <w:szCs w:val="22"/>
          <w:lang w:val="en-US"/>
        </w:rPr>
      </w:pPr>
      <w:r w:rsidRPr="001820C3">
        <w:rPr>
          <w:rFonts w:ascii="Arial" w:eastAsia="SimSun" w:hAnsi="Arial" w:cs="Arial"/>
          <w:snapToGrid w:val="0"/>
          <w:sz w:val="22"/>
          <w:szCs w:val="22"/>
          <w:lang w:val="en-US"/>
        </w:rPr>
        <w:t>The proposed Skills Development for a Modern Economy Project (SDMEP) will support improved availability of workers with market-relevant skills. The SDEMP will directly benefit at least 10,000 TVET students, 48,000 jobseekers (including 500 people with disabilities [PWDs]), 600 specialized teachers/trainers and 100 management and staff from the selected professional training centers (PTCs) and technical and vocational educational institutions (TVEIs), 1,200 public employment service (PES) staff, 210 PES management, and government officials, among others. It will also benefit the industries seeking skilled workers, other colleges seeking new training methods and materials, and people seeking recognition of prior learning.</w:t>
      </w:r>
    </w:p>
    <w:p w:rsidR="004B1F45" w:rsidRPr="001820C3" w:rsidRDefault="004B1F45" w:rsidP="004B1F45">
      <w:pPr>
        <w:widowControl w:val="0"/>
        <w:autoSpaceDE w:val="0"/>
        <w:autoSpaceDN w:val="0"/>
        <w:adjustRightInd w:val="0"/>
        <w:jc w:val="both"/>
        <w:rPr>
          <w:rFonts w:ascii="Arial" w:eastAsia="SimSun" w:hAnsi="Arial" w:cs="Arial"/>
          <w:snapToGrid w:val="0"/>
          <w:sz w:val="22"/>
          <w:szCs w:val="22"/>
          <w:lang w:val="en-US"/>
        </w:rPr>
      </w:pPr>
    </w:p>
    <w:p w:rsidR="004B1F45" w:rsidRPr="001820C3" w:rsidRDefault="004B1F45" w:rsidP="004B1F45">
      <w:pPr>
        <w:widowControl w:val="0"/>
        <w:numPr>
          <w:ilvl w:val="0"/>
          <w:numId w:val="9"/>
        </w:numPr>
        <w:autoSpaceDE w:val="0"/>
        <w:autoSpaceDN w:val="0"/>
        <w:adjustRightInd w:val="0"/>
        <w:ind w:left="0" w:firstLine="0"/>
        <w:jc w:val="both"/>
        <w:rPr>
          <w:rFonts w:ascii="Arial" w:eastAsia="MS Mincho" w:hAnsi="Arial" w:cs="Arial"/>
          <w:sz w:val="22"/>
          <w:szCs w:val="22"/>
          <w:lang w:eastAsia="ja-JP"/>
        </w:rPr>
      </w:pPr>
      <w:r w:rsidRPr="001820C3">
        <w:rPr>
          <w:rFonts w:ascii="Arial" w:hAnsi="Arial" w:cs="Arial"/>
          <w:sz w:val="22"/>
          <w:szCs w:val="22"/>
          <w:lang w:val="en-US"/>
        </w:rPr>
        <w:t>The project is aligned with the following impact: employment level of the population, particularly for youth, increased.</w:t>
      </w:r>
      <w:r w:rsidRPr="001820C3">
        <w:rPr>
          <w:rStyle w:val="ab"/>
          <w:rFonts w:ascii="Arial" w:hAnsi="Arial" w:cs="Arial"/>
          <w:sz w:val="22"/>
          <w:szCs w:val="22"/>
        </w:rPr>
        <w:footnoteReference w:id="1"/>
      </w:r>
      <w:r w:rsidRPr="001820C3">
        <w:rPr>
          <w:rFonts w:ascii="Arial" w:hAnsi="Arial" w:cs="Arial"/>
          <w:sz w:val="22"/>
          <w:szCs w:val="22"/>
          <w:lang w:val="en-US"/>
        </w:rPr>
        <w:t xml:space="preserve"> The project will have the following outcome: market-relevant skills learned by students and job seekers. </w:t>
      </w:r>
      <w:proofErr w:type="spellStart"/>
      <w:r w:rsidRPr="001820C3">
        <w:rPr>
          <w:rFonts w:ascii="Arial" w:hAnsi="Arial" w:cs="Arial"/>
          <w:sz w:val="22"/>
          <w:szCs w:val="22"/>
        </w:rPr>
        <w:t>The</w:t>
      </w:r>
      <w:proofErr w:type="spellEnd"/>
      <w:r w:rsidRPr="001820C3">
        <w:rPr>
          <w:rFonts w:ascii="Arial" w:hAnsi="Arial" w:cs="Arial"/>
          <w:sz w:val="22"/>
          <w:szCs w:val="22"/>
        </w:rPr>
        <w:t xml:space="preserve"> </w:t>
      </w:r>
      <w:proofErr w:type="spellStart"/>
      <w:r w:rsidRPr="001820C3">
        <w:rPr>
          <w:rFonts w:ascii="Arial" w:hAnsi="Arial" w:cs="Arial"/>
          <w:sz w:val="22"/>
          <w:szCs w:val="22"/>
        </w:rPr>
        <w:t>project’s</w:t>
      </w:r>
      <w:proofErr w:type="spellEnd"/>
      <w:r w:rsidRPr="001820C3">
        <w:rPr>
          <w:rFonts w:ascii="Arial" w:hAnsi="Arial" w:cs="Arial"/>
          <w:sz w:val="22"/>
          <w:szCs w:val="22"/>
        </w:rPr>
        <w:t xml:space="preserve"> </w:t>
      </w:r>
      <w:proofErr w:type="spellStart"/>
      <w:r w:rsidRPr="001820C3">
        <w:rPr>
          <w:rFonts w:ascii="Arial" w:hAnsi="Arial" w:cs="Arial"/>
          <w:sz w:val="22"/>
          <w:szCs w:val="22"/>
        </w:rPr>
        <w:t>planned</w:t>
      </w:r>
      <w:proofErr w:type="spellEnd"/>
      <w:r w:rsidRPr="001820C3">
        <w:rPr>
          <w:rFonts w:ascii="Arial" w:hAnsi="Arial" w:cs="Arial"/>
          <w:sz w:val="22"/>
          <w:szCs w:val="22"/>
        </w:rPr>
        <w:t xml:space="preserve"> </w:t>
      </w:r>
      <w:proofErr w:type="spellStart"/>
      <w:r w:rsidRPr="001820C3">
        <w:rPr>
          <w:rFonts w:ascii="Arial" w:hAnsi="Arial" w:cs="Arial"/>
          <w:sz w:val="22"/>
          <w:szCs w:val="22"/>
        </w:rPr>
        <w:t>outputs</w:t>
      </w:r>
      <w:proofErr w:type="spellEnd"/>
      <w:r w:rsidRPr="001820C3">
        <w:rPr>
          <w:rFonts w:ascii="Arial" w:hAnsi="Arial" w:cs="Arial"/>
          <w:sz w:val="22"/>
          <w:szCs w:val="22"/>
        </w:rPr>
        <w:t xml:space="preserve"> </w:t>
      </w:r>
      <w:proofErr w:type="spellStart"/>
      <w:r w:rsidRPr="001820C3">
        <w:rPr>
          <w:rFonts w:ascii="Arial" w:hAnsi="Arial" w:cs="Arial"/>
          <w:sz w:val="22"/>
          <w:szCs w:val="22"/>
        </w:rPr>
        <w:t>are</w:t>
      </w:r>
      <w:proofErr w:type="spellEnd"/>
      <w:r w:rsidRPr="001820C3">
        <w:rPr>
          <w:rFonts w:ascii="Arial" w:hAnsi="Arial" w:cs="Arial"/>
          <w:sz w:val="22"/>
          <w:szCs w:val="22"/>
        </w:rPr>
        <w:t xml:space="preserve"> </w:t>
      </w:r>
      <w:proofErr w:type="spellStart"/>
      <w:r w:rsidRPr="001820C3">
        <w:rPr>
          <w:rFonts w:ascii="Arial" w:hAnsi="Arial" w:cs="Arial"/>
          <w:sz w:val="22"/>
          <w:szCs w:val="22"/>
        </w:rPr>
        <w:t>as</w:t>
      </w:r>
      <w:proofErr w:type="spellEnd"/>
      <w:r w:rsidRPr="001820C3">
        <w:rPr>
          <w:rFonts w:ascii="Arial" w:hAnsi="Arial" w:cs="Arial"/>
          <w:sz w:val="22"/>
          <w:szCs w:val="22"/>
        </w:rPr>
        <w:t xml:space="preserve"> </w:t>
      </w:r>
      <w:proofErr w:type="spellStart"/>
      <w:r w:rsidRPr="001820C3">
        <w:rPr>
          <w:rFonts w:ascii="Arial" w:hAnsi="Arial" w:cs="Arial"/>
          <w:sz w:val="22"/>
          <w:szCs w:val="22"/>
        </w:rPr>
        <w:t>below</w:t>
      </w:r>
      <w:proofErr w:type="spellEnd"/>
      <w:r w:rsidRPr="001820C3">
        <w:rPr>
          <w:rFonts w:ascii="Arial" w:hAnsi="Arial" w:cs="Arial"/>
          <w:sz w:val="22"/>
          <w:szCs w:val="22"/>
        </w:rPr>
        <w:t>.</w:t>
      </w:r>
    </w:p>
    <w:p w:rsidR="004B1F45" w:rsidRPr="001820C3" w:rsidRDefault="004B1F45" w:rsidP="004B1F45">
      <w:pPr>
        <w:widowControl w:val="0"/>
        <w:autoSpaceDE w:val="0"/>
        <w:autoSpaceDN w:val="0"/>
        <w:adjustRightInd w:val="0"/>
        <w:jc w:val="both"/>
        <w:rPr>
          <w:rFonts w:ascii="Arial" w:eastAsia="MS Mincho" w:hAnsi="Arial" w:cs="Arial"/>
          <w:sz w:val="22"/>
          <w:szCs w:val="22"/>
          <w:lang w:eastAsia="ja-JP"/>
        </w:rPr>
      </w:pPr>
    </w:p>
    <w:p w:rsidR="004B1F45" w:rsidRPr="001820C3" w:rsidRDefault="004B1F45" w:rsidP="004B1F45">
      <w:pPr>
        <w:widowControl w:val="0"/>
        <w:numPr>
          <w:ilvl w:val="0"/>
          <w:numId w:val="9"/>
        </w:numPr>
        <w:autoSpaceDE w:val="0"/>
        <w:autoSpaceDN w:val="0"/>
        <w:adjustRightInd w:val="0"/>
        <w:ind w:left="0" w:firstLine="0"/>
        <w:jc w:val="both"/>
        <w:rPr>
          <w:rFonts w:ascii="Arial" w:eastAsia="MS Mincho" w:hAnsi="Arial" w:cs="Arial"/>
          <w:sz w:val="22"/>
          <w:szCs w:val="22"/>
          <w:lang w:val="en-US" w:eastAsia="ja-JP"/>
        </w:rPr>
      </w:pPr>
      <w:r w:rsidRPr="001820C3">
        <w:rPr>
          <w:rFonts w:ascii="Arial" w:hAnsi="Arial" w:cs="Arial"/>
          <w:b/>
          <w:sz w:val="22"/>
          <w:szCs w:val="22"/>
          <w:lang w:val="en-US"/>
        </w:rPr>
        <w:t xml:space="preserve">Output 1: Employment and workforce development services improved. </w:t>
      </w:r>
      <w:r w:rsidRPr="001820C3">
        <w:rPr>
          <w:rFonts w:ascii="Arial" w:hAnsi="Arial" w:cs="Arial"/>
          <w:sz w:val="22"/>
          <w:szCs w:val="22"/>
          <w:lang w:val="en-US"/>
        </w:rPr>
        <w:t>This output will improve the access to and quality of training and job placement services for job seekers, with a special focus on youth and women. At least 48,000 unemployed job seekers will be reskilled at competency levels 2–3 in the priority trades, including agribusiness and food processing, construction, ICT, textiles and garments, and machinery repair and maintenance (i.e., agro-machines, automobiles, and home appliances), including 500 PWD in relevant fields.</w:t>
      </w:r>
      <w:r w:rsidRPr="001820C3">
        <w:rPr>
          <w:rStyle w:val="ab"/>
          <w:rFonts w:ascii="Arial" w:hAnsi="Arial" w:cs="Arial"/>
          <w:sz w:val="22"/>
          <w:szCs w:val="22"/>
        </w:rPr>
        <w:footnoteReference w:id="2"/>
      </w:r>
      <w:r w:rsidRPr="001820C3">
        <w:rPr>
          <w:rFonts w:ascii="Arial" w:hAnsi="Arial" w:cs="Arial"/>
          <w:sz w:val="22"/>
          <w:szCs w:val="22"/>
          <w:lang w:val="en-US"/>
        </w:rPr>
        <w:t xml:space="preserve"> It will support (</w:t>
      </w:r>
      <w:proofErr w:type="spellStart"/>
      <w:r w:rsidRPr="001820C3">
        <w:rPr>
          <w:rFonts w:ascii="Arial" w:hAnsi="Arial" w:cs="Arial"/>
          <w:sz w:val="22"/>
          <w:szCs w:val="22"/>
          <w:lang w:val="en-US"/>
        </w:rPr>
        <w:t>i</w:t>
      </w:r>
      <w:proofErr w:type="spellEnd"/>
      <w:r w:rsidRPr="001820C3">
        <w:rPr>
          <w:rFonts w:ascii="Arial" w:hAnsi="Arial" w:cs="Arial"/>
          <w:sz w:val="22"/>
          <w:szCs w:val="22"/>
          <w:lang w:val="en-US"/>
        </w:rPr>
        <w:t>) improving PES capacities for job matching and referral to reskilling services; (ii) updating training equipment for the MOELR’s staff training center, and developing training programs and materials for various training methods, including e-learning; (iii) launching social mobilization activities to promote the access to skills development and PESs, especially for youth,  women in nontraditional areas, and MSEs; (iv) updating 14 selected PTCs by providing advanced equipment and upgrading training infrastructure with gender- and PWD-inclusive and energy-saving facilities, including alternative energy provision (solar panels); and (v) setting up two assessment centers meeting competency-based training (CBT) requirements with certified master assessors.</w:t>
      </w:r>
      <w:r w:rsidRPr="001820C3">
        <w:rPr>
          <w:rStyle w:val="ab"/>
          <w:rFonts w:ascii="Arial" w:hAnsi="Arial" w:cs="Arial"/>
          <w:sz w:val="22"/>
          <w:szCs w:val="22"/>
        </w:rPr>
        <w:footnoteReference w:id="3"/>
      </w:r>
      <w:r w:rsidRPr="001820C3">
        <w:rPr>
          <w:rFonts w:ascii="Arial" w:hAnsi="Arial" w:cs="Arial"/>
          <w:sz w:val="22"/>
          <w:szCs w:val="22"/>
          <w:lang w:val="en-US"/>
        </w:rPr>
        <w:t xml:space="preserve"> This output will adopt the curricula and training materials developed (at certificate level) under output 2, including the essential entrepreneurship training, and facilitate </w:t>
      </w:r>
      <w:r w:rsidRPr="001820C3">
        <w:rPr>
          <w:rFonts w:ascii="Arial" w:hAnsi="Arial" w:cs="Arial"/>
          <w:sz w:val="22"/>
          <w:szCs w:val="22"/>
          <w:lang w:val="en-US"/>
        </w:rPr>
        <w:lastRenderedPageBreak/>
        <w:t>the short-term work-based learning for the trainees. It will also benefit returning migrants who pursue reskilling or recognition of prior learning in the target domains.</w:t>
      </w:r>
    </w:p>
    <w:p w:rsidR="004B1F45" w:rsidRPr="001820C3" w:rsidRDefault="004B1F45" w:rsidP="004B1F45">
      <w:pPr>
        <w:widowControl w:val="0"/>
        <w:autoSpaceDE w:val="0"/>
        <w:autoSpaceDN w:val="0"/>
        <w:adjustRightInd w:val="0"/>
        <w:jc w:val="both"/>
        <w:rPr>
          <w:rFonts w:ascii="Arial" w:eastAsia="MS Mincho" w:hAnsi="Arial" w:cs="Arial"/>
          <w:sz w:val="22"/>
          <w:szCs w:val="22"/>
          <w:lang w:val="en-US" w:eastAsia="ja-JP"/>
        </w:rPr>
      </w:pPr>
    </w:p>
    <w:p w:rsidR="004B1F45" w:rsidRPr="001820C3" w:rsidRDefault="004B1F45" w:rsidP="004B1F45">
      <w:pPr>
        <w:widowControl w:val="0"/>
        <w:numPr>
          <w:ilvl w:val="0"/>
          <w:numId w:val="9"/>
        </w:numPr>
        <w:autoSpaceDE w:val="0"/>
        <w:autoSpaceDN w:val="0"/>
        <w:adjustRightInd w:val="0"/>
        <w:ind w:left="0" w:firstLine="0"/>
        <w:jc w:val="both"/>
        <w:rPr>
          <w:rFonts w:ascii="Arial" w:eastAsia="MS Mincho" w:hAnsi="Arial" w:cs="Arial"/>
          <w:sz w:val="22"/>
          <w:szCs w:val="22"/>
          <w:lang w:val="en-US" w:eastAsia="ja-JP"/>
        </w:rPr>
      </w:pPr>
      <w:r w:rsidRPr="001820C3">
        <w:rPr>
          <w:rFonts w:ascii="Arial" w:hAnsi="Arial" w:cs="Arial"/>
          <w:b/>
          <w:sz w:val="22"/>
          <w:szCs w:val="22"/>
          <w:lang w:val="en-US"/>
        </w:rPr>
        <w:t xml:space="preserve">Output 2: Quality and relevance of skills development enhanced. </w:t>
      </w:r>
      <w:r w:rsidRPr="001820C3">
        <w:rPr>
          <w:rFonts w:ascii="Arial" w:hAnsi="Arial" w:cs="Arial"/>
          <w:sz w:val="22"/>
          <w:szCs w:val="22"/>
          <w:lang w:val="en-US"/>
        </w:rPr>
        <w:t>This output will improve the quality and industry relevance of skills development in the priority trades. It is estimated that at least 10,000 TVET students will be enrolled for skilling at competency levels 3–4.</w:t>
      </w:r>
      <w:r w:rsidRPr="001820C3">
        <w:rPr>
          <w:rStyle w:val="ab"/>
          <w:rFonts w:ascii="Arial" w:hAnsi="Arial" w:cs="Arial"/>
          <w:sz w:val="22"/>
          <w:szCs w:val="22"/>
        </w:rPr>
        <w:footnoteReference w:id="4"/>
      </w:r>
      <w:r w:rsidRPr="001820C3">
        <w:rPr>
          <w:rFonts w:ascii="Arial" w:hAnsi="Arial" w:cs="Arial"/>
          <w:sz w:val="22"/>
          <w:szCs w:val="22"/>
          <w:lang w:val="en-US"/>
        </w:rPr>
        <w:t xml:space="preserve"> Partnerships with industry will play a critical role in curriculum development, work-based training, and developing and delivering entrepreneurship training. This output will support (</w:t>
      </w:r>
      <w:proofErr w:type="spellStart"/>
      <w:r w:rsidRPr="001820C3">
        <w:rPr>
          <w:rFonts w:ascii="Arial" w:hAnsi="Arial" w:cs="Arial"/>
          <w:sz w:val="22"/>
          <w:szCs w:val="22"/>
          <w:lang w:val="en-US"/>
        </w:rPr>
        <w:t>i</w:t>
      </w:r>
      <w:proofErr w:type="spellEnd"/>
      <w:r w:rsidRPr="001820C3">
        <w:rPr>
          <w:rFonts w:ascii="Arial" w:hAnsi="Arial" w:cs="Arial"/>
          <w:sz w:val="22"/>
          <w:szCs w:val="22"/>
          <w:lang w:val="en-US"/>
        </w:rPr>
        <w:t>) upgrading six TVEIs’ training facilities and turning them into resource centers as change-makers for CBT;</w:t>
      </w:r>
      <w:r w:rsidRPr="001820C3">
        <w:rPr>
          <w:rStyle w:val="ab"/>
          <w:rFonts w:ascii="Arial" w:hAnsi="Arial" w:cs="Arial"/>
          <w:sz w:val="22"/>
          <w:szCs w:val="22"/>
        </w:rPr>
        <w:footnoteReference w:id="5"/>
      </w:r>
      <w:r w:rsidRPr="001820C3">
        <w:rPr>
          <w:rFonts w:ascii="Arial" w:hAnsi="Arial" w:cs="Arial"/>
          <w:sz w:val="22"/>
          <w:szCs w:val="22"/>
          <w:lang w:val="en-US"/>
        </w:rPr>
        <w:t xml:space="preserve"> (ii) developing and providing for targeted skills areas the certificate- and diploma-level gender-inclusive CBT curricula, modularized training programs, and teaching and learning materials, including e-materials (online and offline); (iii) strengthening the Institute of Pedagogical Innovations, Retraining and Advanced Training of Leading and Pedagogical Personnel of Vocational Education (Institute of Retraining of Pedagogical Personnel under the MHSSE) for updating teachers’ competency requirements and needs-based development plan, and adopting an e-learning platform; (iv) improving PTC and TVEI specialized teachers and trainers, especially in their technical and professional skills and practical training of TVET students; (v) updating entrepreneurship training; (vi) providing gender-fair career guidance and soft skills training for TVET students; (vii) partnering with internationally well-established skills development institutions for training of trainers, assessment, and certification; and (viii) establishing a web-based integrated TVET management information system for evidence-based planning. The TVET management information system will be implemented under the project before evaluation by the government for any rollout.</w:t>
      </w:r>
    </w:p>
    <w:p w:rsidR="004B1F45" w:rsidRPr="001820C3" w:rsidRDefault="004B1F45" w:rsidP="004B1F45">
      <w:pPr>
        <w:widowControl w:val="0"/>
        <w:autoSpaceDE w:val="0"/>
        <w:autoSpaceDN w:val="0"/>
        <w:adjustRightInd w:val="0"/>
        <w:jc w:val="both"/>
        <w:rPr>
          <w:rFonts w:ascii="Arial" w:eastAsia="MS Mincho" w:hAnsi="Arial" w:cs="Arial"/>
          <w:sz w:val="22"/>
          <w:szCs w:val="22"/>
          <w:lang w:val="en-US" w:eastAsia="ja-JP"/>
        </w:rPr>
      </w:pPr>
    </w:p>
    <w:p w:rsidR="004B1F45" w:rsidRPr="001820C3" w:rsidRDefault="004B1F45" w:rsidP="004B1F45">
      <w:pPr>
        <w:widowControl w:val="0"/>
        <w:numPr>
          <w:ilvl w:val="0"/>
          <w:numId w:val="9"/>
        </w:numPr>
        <w:autoSpaceDE w:val="0"/>
        <w:autoSpaceDN w:val="0"/>
        <w:adjustRightInd w:val="0"/>
        <w:ind w:left="0" w:firstLine="0"/>
        <w:jc w:val="both"/>
        <w:rPr>
          <w:rFonts w:ascii="Arial" w:eastAsia="MS Mincho" w:hAnsi="Arial" w:cs="Arial"/>
          <w:sz w:val="22"/>
          <w:szCs w:val="22"/>
          <w:lang w:val="en-US" w:eastAsia="ja-JP"/>
        </w:rPr>
      </w:pPr>
      <w:r w:rsidRPr="001820C3">
        <w:rPr>
          <w:rFonts w:ascii="Arial" w:hAnsi="Arial" w:cs="Arial"/>
          <w:b/>
          <w:sz w:val="22"/>
          <w:szCs w:val="22"/>
          <w:lang w:val="en-US"/>
        </w:rPr>
        <w:t xml:space="preserve">Output 3: Sector governance and management strengthened. </w:t>
      </w:r>
      <w:r w:rsidRPr="001820C3">
        <w:rPr>
          <w:rFonts w:ascii="Arial" w:hAnsi="Arial" w:cs="Arial"/>
          <w:sz w:val="22"/>
          <w:szCs w:val="22"/>
          <w:lang w:val="en-US"/>
        </w:rPr>
        <w:t>This output will support  the skills development sector governance by (</w:t>
      </w:r>
      <w:proofErr w:type="spellStart"/>
      <w:r w:rsidRPr="001820C3">
        <w:rPr>
          <w:rFonts w:ascii="Arial" w:hAnsi="Arial" w:cs="Arial"/>
          <w:sz w:val="22"/>
          <w:szCs w:val="22"/>
          <w:lang w:val="en-US"/>
        </w:rPr>
        <w:t>i</w:t>
      </w:r>
      <w:proofErr w:type="spellEnd"/>
      <w:r w:rsidRPr="001820C3">
        <w:rPr>
          <w:rFonts w:ascii="Arial" w:hAnsi="Arial" w:cs="Arial"/>
          <w:sz w:val="22"/>
          <w:szCs w:val="22"/>
          <w:lang w:val="en-US"/>
        </w:rPr>
        <w:t>) strengthening SSCs and sector skills working groups (SSWGs) for the priority trades to enhance the linkages between industries and skills development systematically; (ii) updating occupational competency standards in targeted areas and sector qualification frameworks for the selected trades to improve the applicability, in line with industry practice; (iii) supporting the NSCELP on labor market information monitoring, analysis, and reporting, with national skills gap surveys conducted to inform the evolving demand for skills and guide the plan for training needs; (iv) strengthening the capacity of the national skills competition under the WorldSkills standards; and (v) enhancing the capacity for the development of distance learning materials in the targeted areas and providing basic personal protection products at the targeted PTCs and TVEIs to ensure skills development service continuity during the COVID-19 pandemic. The SSWGs and SSCs will provide the institutional force to ensure that industry needs are reflected in skills development and lead in any further review for updating the training programs. To supplement the skills gap surveys, tracer studies will be done for the project-involved PTC and TVEI graduates to assess their employability and inform in-time responses for improving the quality of skills development.</w:t>
      </w:r>
    </w:p>
    <w:p w:rsidR="004B1F45" w:rsidRPr="001820C3" w:rsidRDefault="004B1F45" w:rsidP="004B1F45">
      <w:pPr>
        <w:widowControl w:val="0"/>
        <w:autoSpaceDE w:val="0"/>
        <w:autoSpaceDN w:val="0"/>
        <w:adjustRightInd w:val="0"/>
        <w:jc w:val="both"/>
        <w:rPr>
          <w:rFonts w:ascii="Arial" w:eastAsia="MS Mincho" w:hAnsi="Arial" w:cs="Arial"/>
          <w:sz w:val="22"/>
          <w:szCs w:val="22"/>
          <w:lang w:val="en-US" w:eastAsia="ja-JP"/>
        </w:rPr>
      </w:pPr>
    </w:p>
    <w:p w:rsidR="004B1F45" w:rsidRPr="001820C3" w:rsidRDefault="004B1F45" w:rsidP="004B1F45">
      <w:pPr>
        <w:widowControl w:val="0"/>
        <w:numPr>
          <w:ilvl w:val="0"/>
          <w:numId w:val="9"/>
        </w:numPr>
        <w:autoSpaceDE w:val="0"/>
        <w:autoSpaceDN w:val="0"/>
        <w:adjustRightInd w:val="0"/>
        <w:ind w:left="0" w:firstLine="0"/>
        <w:jc w:val="both"/>
        <w:rPr>
          <w:rFonts w:ascii="Arial" w:eastAsia="MS Mincho" w:hAnsi="Arial" w:cs="Arial"/>
          <w:sz w:val="22"/>
          <w:szCs w:val="22"/>
          <w:lang w:val="en-US" w:eastAsia="ja-JP"/>
        </w:rPr>
      </w:pPr>
      <w:r w:rsidRPr="001820C3">
        <w:rPr>
          <w:rFonts w:ascii="Arial" w:eastAsia="SimSun" w:hAnsi="Arial" w:cs="Arial"/>
          <w:snapToGrid w:val="0"/>
          <w:sz w:val="22"/>
          <w:szCs w:val="22"/>
          <w:lang w:val="en-US"/>
        </w:rPr>
        <w:t>The SDMEP will be financed by the Asian Development Bank and the Government of Uzbekistan. It will be led by the Ministry of Employment and Labor Relations (MOELR) and implemented also with the Ministry of Higher and Secondary Specialized Education (MHSSE), for a period of 6 years from December 2020 to December 2026, to improve skills development to promote job creation and economic growth in a more efficient labor market, with a particular emphasis on youth.</w:t>
      </w:r>
      <w:r w:rsidRPr="001820C3">
        <w:rPr>
          <w:rFonts w:ascii="Arial" w:hAnsi="Arial" w:cs="Arial"/>
          <w:sz w:val="22"/>
          <w:szCs w:val="22"/>
          <w:lang w:val="en-US"/>
        </w:rPr>
        <w:t xml:space="preserve"> MOELR will </w:t>
      </w:r>
      <w:r w:rsidRPr="001820C3">
        <w:rPr>
          <w:rFonts w:ascii="Arial" w:eastAsia="SimSun" w:hAnsi="Arial" w:cs="Arial"/>
          <w:snapToGrid w:val="0"/>
          <w:sz w:val="22"/>
          <w:szCs w:val="22"/>
          <w:lang w:val="en-US"/>
        </w:rPr>
        <w:t>be</w:t>
      </w:r>
      <w:r w:rsidRPr="001820C3">
        <w:rPr>
          <w:rFonts w:ascii="Arial" w:hAnsi="Arial" w:cs="Arial"/>
          <w:sz w:val="22"/>
          <w:szCs w:val="22"/>
          <w:lang w:val="en-US"/>
        </w:rPr>
        <w:t xml:space="preserve"> the Executing Agency (EA) and responsible for overall reporting on all project activities and </w:t>
      </w:r>
      <w:r w:rsidRPr="001820C3">
        <w:rPr>
          <w:rFonts w:ascii="Arial" w:eastAsia="SimSun" w:hAnsi="Arial" w:cs="Arial"/>
          <w:snapToGrid w:val="0"/>
          <w:sz w:val="22"/>
          <w:szCs w:val="22"/>
          <w:lang w:val="en-US"/>
        </w:rPr>
        <w:t>ensuring</w:t>
      </w:r>
      <w:r w:rsidRPr="001820C3">
        <w:rPr>
          <w:rFonts w:ascii="Arial" w:hAnsi="Arial" w:cs="Arial"/>
          <w:sz w:val="22"/>
          <w:szCs w:val="22"/>
          <w:lang w:val="en-US"/>
        </w:rPr>
        <w:t xml:space="preserve"> that the project is implemented in accordance with the Loan Agreement. The Project Director will be the First Deputy Minister of MOELR. MOELR and MHSSE will be the implementing agencies, with </w:t>
      </w:r>
      <w:r w:rsidRPr="001820C3">
        <w:rPr>
          <w:rFonts w:ascii="Arial" w:eastAsia="SimSun" w:hAnsi="Arial" w:cs="Arial"/>
          <w:snapToGrid w:val="0"/>
          <w:sz w:val="22"/>
          <w:szCs w:val="22"/>
          <w:lang w:val="en-US"/>
        </w:rPr>
        <w:t>responsibility</w:t>
      </w:r>
      <w:r w:rsidRPr="001820C3">
        <w:rPr>
          <w:rFonts w:ascii="Arial" w:hAnsi="Arial" w:cs="Arial"/>
          <w:sz w:val="22"/>
          <w:szCs w:val="22"/>
          <w:lang w:val="en-US"/>
        </w:rPr>
        <w:t xml:space="preserve"> for implementation </w:t>
      </w:r>
      <w:r w:rsidRPr="001820C3">
        <w:rPr>
          <w:rFonts w:ascii="Arial" w:hAnsi="Arial" w:cs="Arial"/>
          <w:sz w:val="22"/>
          <w:szCs w:val="22"/>
          <w:lang w:val="en-US"/>
        </w:rPr>
        <w:lastRenderedPageBreak/>
        <w:t>of investment activities under the project and will report on the progress of their respective project activities. As for the project scope, output 1 and 3 will be implemented by MOELR and output 2 will be implemented by MHSSE.</w:t>
      </w:r>
    </w:p>
    <w:p w:rsidR="004B1F45" w:rsidRPr="001820C3" w:rsidRDefault="004B1F45" w:rsidP="004B1F45">
      <w:pPr>
        <w:widowControl w:val="0"/>
        <w:autoSpaceDE w:val="0"/>
        <w:autoSpaceDN w:val="0"/>
        <w:adjustRightInd w:val="0"/>
        <w:jc w:val="both"/>
        <w:rPr>
          <w:rFonts w:ascii="Arial" w:eastAsia="MS Mincho" w:hAnsi="Arial" w:cs="Arial"/>
          <w:sz w:val="22"/>
          <w:szCs w:val="22"/>
          <w:lang w:val="en-US" w:eastAsia="ja-JP"/>
        </w:rPr>
      </w:pPr>
    </w:p>
    <w:p w:rsidR="004B1F45" w:rsidRPr="001820C3" w:rsidRDefault="004B1F45" w:rsidP="004B1F45">
      <w:pPr>
        <w:widowControl w:val="0"/>
        <w:numPr>
          <w:ilvl w:val="0"/>
          <w:numId w:val="9"/>
        </w:numPr>
        <w:autoSpaceDE w:val="0"/>
        <w:autoSpaceDN w:val="0"/>
        <w:adjustRightInd w:val="0"/>
        <w:ind w:left="0" w:firstLine="0"/>
        <w:jc w:val="both"/>
        <w:rPr>
          <w:rFonts w:ascii="Arial" w:eastAsia="MS Mincho" w:hAnsi="Arial" w:cs="Arial"/>
          <w:sz w:val="22"/>
          <w:szCs w:val="22"/>
          <w:lang w:val="en-US" w:eastAsia="ja-JP"/>
        </w:rPr>
      </w:pPr>
      <w:r w:rsidRPr="001820C3">
        <w:rPr>
          <w:rFonts w:ascii="Arial" w:hAnsi="Arial" w:cs="Arial"/>
          <w:sz w:val="22"/>
          <w:szCs w:val="22"/>
          <w:lang w:val="en-US"/>
        </w:rPr>
        <w:t>MOELR and MHSSE will each establish a PIU with full-time staff. The PIUs will be responsible for day-to-day implementation of the project. The PIU under the MOELR (PIU MOELR) will act as the coordinating PIU responsible for overall project management and compiling annual project progress reports and quarterly progress reports. The PIU MOELR will support the implementation of the project activities specifically related to and/or assigned under MOELR (outputs 1 and 3) and take charge of project coordination by coordinating with the other PIU (under MHSSE). The PIU under MHSSE (PIU MHSSE) will support the implementation of the project activities specifically related to and/or assigned under MHSSE (output 2). Both PIUs will respectively prepare quarterly project physical and financial progress reports, unaudited quarterly project financial statements, and annual audited project financial statements. The PIU MOELR will be responsible for consolidating the project progress reports and submitting them for reporting to ADB and the Project Steering Committee (PSC).</w:t>
      </w:r>
    </w:p>
    <w:p w:rsidR="004B1F45" w:rsidRPr="001820C3" w:rsidRDefault="004B1F45" w:rsidP="004B1F45">
      <w:pPr>
        <w:widowControl w:val="0"/>
        <w:autoSpaceDE w:val="0"/>
        <w:autoSpaceDN w:val="0"/>
        <w:adjustRightInd w:val="0"/>
        <w:jc w:val="both"/>
        <w:rPr>
          <w:rFonts w:ascii="Arial" w:eastAsia="MS Mincho" w:hAnsi="Arial" w:cs="Arial"/>
          <w:sz w:val="22"/>
          <w:szCs w:val="22"/>
          <w:lang w:val="en-US" w:eastAsia="ja-JP"/>
        </w:rPr>
      </w:pPr>
    </w:p>
    <w:p w:rsidR="004B1F45" w:rsidRPr="001820C3" w:rsidRDefault="004B1F45" w:rsidP="004B1F45">
      <w:pPr>
        <w:widowControl w:val="0"/>
        <w:numPr>
          <w:ilvl w:val="0"/>
          <w:numId w:val="9"/>
        </w:numPr>
        <w:autoSpaceDE w:val="0"/>
        <w:autoSpaceDN w:val="0"/>
        <w:adjustRightInd w:val="0"/>
        <w:ind w:left="0" w:firstLine="0"/>
        <w:jc w:val="both"/>
        <w:rPr>
          <w:rFonts w:ascii="Arial" w:eastAsia="MS Mincho" w:hAnsi="Arial" w:cs="Arial"/>
          <w:sz w:val="22"/>
          <w:szCs w:val="22"/>
          <w:lang w:val="en-US" w:eastAsia="ja-JP"/>
        </w:rPr>
      </w:pPr>
      <w:r w:rsidRPr="001820C3">
        <w:rPr>
          <w:rFonts w:ascii="Arial" w:hAnsi="Arial" w:cs="Arial"/>
          <w:sz w:val="22"/>
          <w:szCs w:val="22"/>
          <w:lang w:val="en-US"/>
        </w:rPr>
        <w:t>The project will finance equipment, reconstruction and renovation of 14 professional training centers (PTCs) under MOELR, and 6 technical and vocational educational institutions (TVEIs) under MHSSE, and provide equipment to the MOELR’s staff training center, National Scientific Center for Employment and Labor Protection, and MHSSE’s Institute for Retraining Pedagogical Personnel. The project will also finance consulting and non-consulting services.</w:t>
      </w:r>
    </w:p>
    <w:p w:rsidR="00EE595A" w:rsidRPr="001820C3" w:rsidRDefault="00EE595A" w:rsidP="00BE3FA6">
      <w:pPr>
        <w:pStyle w:val="a6"/>
        <w:spacing w:after="120"/>
        <w:jc w:val="both"/>
        <w:rPr>
          <w:rFonts w:ascii="Arial" w:hAnsi="Arial" w:cs="Arial"/>
          <w:sz w:val="20"/>
          <w:szCs w:val="20"/>
          <w:lang w:val="en-US"/>
        </w:rPr>
      </w:pPr>
    </w:p>
    <w:p w:rsidR="001F61EB" w:rsidRPr="001820C3" w:rsidRDefault="001F61EB" w:rsidP="00353B4E">
      <w:pPr>
        <w:pStyle w:val="Default"/>
        <w:numPr>
          <w:ilvl w:val="0"/>
          <w:numId w:val="1"/>
        </w:numPr>
        <w:ind w:hanging="720"/>
        <w:jc w:val="both"/>
        <w:rPr>
          <w:b/>
          <w:bCs/>
          <w:color w:val="auto"/>
          <w:sz w:val="22"/>
          <w:szCs w:val="22"/>
          <w:lang w:val="en-US"/>
        </w:rPr>
      </w:pPr>
      <w:r w:rsidRPr="001820C3">
        <w:rPr>
          <w:b/>
          <w:bCs/>
          <w:color w:val="auto"/>
          <w:sz w:val="22"/>
          <w:szCs w:val="22"/>
          <w:lang w:val="en-US"/>
        </w:rPr>
        <w:t>Scope of Services</w:t>
      </w:r>
    </w:p>
    <w:p w:rsidR="001F61EB" w:rsidRPr="001820C3" w:rsidRDefault="001F61EB" w:rsidP="0064411A">
      <w:pPr>
        <w:autoSpaceDE w:val="0"/>
        <w:autoSpaceDN w:val="0"/>
        <w:adjustRightInd w:val="0"/>
        <w:jc w:val="both"/>
        <w:rPr>
          <w:rFonts w:ascii="Arial" w:hAnsi="Arial" w:cs="Arial"/>
          <w:sz w:val="22"/>
          <w:szCs w:val="22"/>
        </w:rPr>
      </w:pPr>
    </w:p>
    <w:p w:rsidR="004F3A16" w:rsidRPr="001820C3" w:rsidRDefault="0064411A" w:rsidP="001B3099">
      <w:pPr>
        <w:tabs>
          <w:tab w:val="left" w:pos="720"/>
          <w:tab w:val="left" w:pos="1440"/>
          <w:tab w:val="left" w:pos="2160"/>
          <w:tab w:val="left" w:pos="2880"/>
          <w:tab w:val="left" w:pos="3600"/>
          <w:tab w:val="left" w:pos="4320"/>
        </w:tabs>
        <w:autoSpaceDE w:val="0"/>
        <w:autoSpaceDN w:val="0"/>
        <w:adjustRightInd w:val="0"/>
        <w:spacing w:after="120"/>
        <w:jc w:val="both"/>
        <w:rPr>
          <w:rFonts w:ascii="Arial" w:hAnsi="Arial" w:cs="Arial"/>
          <w:sz w:val="22"/>
          <w:szCs w:val="22"/>
          <w:lang w:val="en-US"/>
        </w:rPr>
      </w:pPr>
      <w:r w:rsidRPr="001820C3">
        <w:rPr>
          <w:rFonts w:ascii="Arial" w:hAnsi="Arial" w:cs="Arial"/>
          <w:sz w:val="22"/>
          <w:szCs w:val="22"/>
          <w:lang w:val="en-US"/>
        </w:rPr>
        <w:t>Under the leadership of the PIU Manager</w:t>
      </w:r>
      <w:r w:rsidR="004F3A16" w:rsidRPr="001820C3">
        <w:rPr>
          <w:rFonts w:ascii="Arial" w:hAnsi="Arial" w:cs="Arial"/>
          <w:sz w:val="22"/>
          <w:szCs w:val="22"/>
          <w:lang w:val="en-US"/>
        </w:rPr>
        <w:t xml:space="preserve"> </w:t>
      </w:r>
      <w:r w:rsidR="001B0C1C" w:rsidRPr="001820C3">
        <w:rPr>
          <w:rFonts w:ascii="Arial" w:hAnsi="Arial" w:cs="Arial"/>
          <w:sz w:val="22"/>
          <w:szCs w:val="22"/>
          <w:lang w:val="en-US"/>
        </w:rPr>
        <w:t xml:space="preserve">the </w:t>
      </w:r>
      <w:r w:rsidR="004F3A16" w:rsidRPr="001820C3">
        <w:rPr>
          <w:rFonts w:ascii="Arial" w:hAnsi="Arial" w:cs="Arial"/>
          <w:sz w:val="22"/>
          <w:szCs w:val="22"/>
          <w:lang w:val="en-US"/>
        </w:rPr>
        <w:t>Procurement Specialist</w:t>
      </w:r>
      <w:r w:rsidRPr="001820C3">
        <w:rPr>
          <w:rFonts w:ascii="Arial" w:hAnsi="Arial" w:cs="Arial"/>
          <w:sz w:val="22"/>
          <w:szCs w:val="22"/>
          <w:lang w:val="en-US"/>
        </w:rPr>
        <w:t xml:space="preserve"> will be </w:t>
      </w:r>
      <w:r w:rsidR="001B0C1C" w:rsidRPr="001820C3">
        <w:rPr>
          <w:rFonts w:ascii="Arial" w:hAnsi="Arial" w:cs="Arial"/>
          <w:sz w:val="22"/>
          <w:szCs w:val="22"/>
          <w:lang w:val="en-US"/>
        </w:rPr>
        <w:t>provided</w:t>
      </w:r>
      <w:r w:rsidR="004F3A16" w:rsidRPr="001820C3">
        <w:rPr>
          <w:rFonts w:ascii="Arial" w:hAnsi="Arial" w:cs="Arial"/>
          <w:sz w:val="22"/>
          <w:szCs w:val="22"/>
          <w:lang w:val="en-US"/>
        </w:rPr>
        <w:t xml:space="preserve"> overall guidance and support for project implementation with respect to procurement activities and contract management following the provisions in the Loan Agreements and instructions in the Project Administration Manual.</w:t>
      </w:r>
      <w:r w:rsidR="001B0C1C" w:rsidRPr="001820C3">
        <w:rPr>
          <w:rFonts w:ascii="Arial" w:hAnsi="Arial" w:cs="Arial"/>
          <w:sz w:val="22"/>
          <w:szCs w:val="22"/>
          <w:lang w:val="en-US"/>
        </w:rPr>
        <w:t xml:space="preserve"> </w:t>
      </w:r>
    </w:p>
    <w:p w:rsidR="001B0C1C" w:rsidRPr="001820C3" w:rsidRDefault="001B0C1C" w:rsidP="001B0C1C">
      <w:pPr>
        <w:tabs>
          <w:tab w:val="left" w:pos="720"/>
          <w:tab w:val="left" w:pos="1440"/>
          <w:tab w:val="left" w:pos="2160"/>
          <w:tab w:val="left" w:pos="2880"/>
          <w:tab w:val="left" w:pos="3600"/>
          <w:tab w:val="left" w:pos="4320"/>
        </w:tabs>
        <w:autoSpaceDE w:val="0"/>
        <w:autoSpaceDN w:val="0"/>
        <w:adjustRightInd w:val="0"/>
        <w:spacing w:after="120"/>
        <w:jc w:val="both"/>
        <w:rPr>
          <w:rFonts w:ascii="Arial" w:hAnsi="Arial" w:cs="Arial"/>
          <w:sz w:val="22"/>
          <w:szCs w:val="22"/>
          <w:lang w:val="en-US"/>
        </w:rPr>
      </w:pPr>
      <w:r w:rsidRPr="001820C3">
        <w:rPr>
          <w:rFonts w:ascii="Arial" w:hAnsi="Arial" w:cs="Arial"/>
          <w:sz w:val="22"/>
          <w:szCs w:val="22"/>
          <w:lang w:val="en-US"/>
        </w:rPr>
        <w:t xml:space="preserve">Procurement Specialist will work closely with the Procurement Consultants from the Project Implementation Support Firm (PISF). The Procurement Specialist is required to learn ADB’s Procurement Accreditation Skills Scheme (PASS) e-learning materials and modules to provide him/her with skills and knowledge to undertake works, goods, consulting </w:t>
      </w:r>
      <w:r w:rsidR="00E02B9E" w:rsidRPr="001820C3">
        <w:rPr>
          <w:rFonts w:ascii="Arial" w:hAnsi="Arial" w:cs="Arial"/>
          <w:sz w:val="22"/>
          <w:szCs w:val="22"/>
          <w:lang w:val="en-US"/>
        </w:rPr>
        <w:t xml:space="preserve">and non-consulting service </w:t>
      </w:r>
      <w:r w:rsidRPr="001820C3">
        <w:rPr>
          <w:rFonts w:ascii="Arial" w:hAnsi="Arial" w:cs="Arial"/>
          <w:sz w:val="22"/>
          <w:szCs w:val="22"/>
          <w:lang w:val="en-US"/>
        </w:rPr>
        <w:t xml:space="preserve">procurement, review the project’s procurement transactions and oversee the IA’s and EA’s activities. </w:t>
      </w:r>
    </w:p>
    <w:p w:rsidR="00195323" w:rsidRPr="001820C3" w:rsidRDefault="00195323" w:rsidP="00A136B4">
      <w:pPr>
        <w:tabs>
          <w:tab w:val="left" w:pos="720"/>
          <w:tab w:val="left" w:pos="1440"/>
          <w:tab w:val="left" w:pos="2160"/>
          <w:tab w:val="left" w:pos="2880"/>
          <w:tab w:val="left" w:pos="3600"/>
          <w:tab w:val="left" w:pos="4320"/>
        </w:tabs>
        <w:autoSpaceDE w:val="0"/>
        <w:autoSpaceDN w:val="0"/>
        <w:adjustRightInd w:val="0"/>
        <w:jc w:val="both"/>
        <w:rPr>
          <w:rFonts w:ascii="Arial" w:hAnsi="Arial" w:cs="Arial"/>
          <w:sz w:val="22"/>
          <w:szCs w:val="22"/>
          <w:lang w:val="en-US"/>
        </w:rPr>
      </w:pPr>
      <w:r w:rsidRPr="001820C3">
        <w:rPr>
          <w:rFonts w:ascii="Arial" w:hAnsi="Arial" w:cs="Arial"/>
          <w:sz w:val="22"/>
          <w:szCs w:val="22"/>
          <w:lang w:val="en-US"/>
        </w:rPr>
        <w:t xml:space="preserve">PIU </w:t>
      </w:r>
      <w:r w:rsidR="00F66325" w:rsidRPr="001820C3">
        <w:rPr>
          <w:rFonts w:ascii="Arial" w:hAnsi="Arial" w:cs="Arial"/>
          <w:sz w:val="22"/>
          <w:szCs w:val="22"/>
          <w:lang w:val="en-US"/>
        </w:rPr>
        <w:t>Procurement Specialist</w:t>
      </w:r>
      <w:r w:rsidRPr="001820C3">
        <w:rPr>
          <w:rFonts w:ascii="Arial" w:hAnsi="Arial" w:cs="Arial"/>
          <w:sz w:val="22"/>
          <w:szCs w:val="22"/>
          <w:lang w:val="en-US"/>
        </w:rPr>
        <w:t xml:space="preserve"> will report to the P</w:t>
      </w:r>
      <w:r w:rsidR="004F3A16" w:rsidRPr="001820C3">
        <w:rPr>
          <w:rFonts w:ascii="Arial" w:hAnsi="Arial" w:cs="Arial"/>
          <w:sz w:val="22"/>
          <w:szCs w:val="22"/>
          <w:lang w:val="en-US"/>
        </w:rPr>
        <w:t>IU Manager</w:t>
      </w:r>
      <w:r w:rsidR="001B3099" w:rsidRPr="001820C3">
        <w:rPr>
          <w:rFonts w:ascii="Arial" w:hAnsi="Arial" w:cs="Arial"/>
          <w:sz w:val="22"/>
          <w:szCs w:val="22"/>
          <w:lang w:val="en-US"/>
        </w:rPr>
        <w:t>.</w:t>
      </w:r>
      <w:r w:rsidRPr="001820C3">
        <w:rPr>
          <w:rFonts w:ascii="Arial" w:hAnsi="Arial" w:cs="Arial"/>
          <w:sz w:val="22"/>
          <w:szCs w:val="22"/>
          <w:lang w:val="en-US"/>
        </w:rPr>
        <w:t xml:space="preserve"> </w:t>
      </w:r>
    </w:p>
    <w:p w:rsidR="00195323" w:rsidRPr="001820C3" w:rsidRDefault="00195323" w:rsidP="001B3099">
      <w:pPr>
        <w:autoSpaceDE w:val="0"/>
        <w:autoSpaceDN w:val="0"/>
        <w:adjustRightInd w:val="0"/>
        <w:jc w:val="both"/>
        <w:rPr>
          <w:rFonts w:ascii="Arial" w:hAnsi="Arial" w:cs="Arial"/>
          <w:sz w:val="22"/>
          <w:szCs w:val="22"/>
          <w:lang w:val="en-US"/>
        </w:rPr>
      </w:pPr>
    </w:p>
    <w:p w:rsidR="001F61EB" w:rsidRPr="001820C3" w:rsidRDefault="001F61EB" w:rsidP="00133406">
      <w:pPr>
        <w:pStyle w:val="Default"/>
        <w:numPr>
          <w:ilvl w:val="0"/>
          <w:numId w:val="1"/>
        </w:numPr>
        <w:spacing w:after="120"/>
        <w:ind w:hanging="720"/>
        <w:jc w:val="both"/>
        <w:rPr>
          <w:sz w:val="22"/>
          <w:szCs w:val="22"/>
          <w:lang w:val="en-US"/>
        </w:rPr>
      </w:pPr>
      <w:r w:rsidRPr="001820C3">
        <w:rPr>
          <w:b/>
          <w:bCs/>
          <w:color w:val="auto"/>
          <w:sz w:val="22"/>
          <w:szCs w:val="22"/>
          <w:lang w:val="en-US"/>
        </w:rPr>
        <w:t>Detailed Tasks and/or Expected Outcomes</w:t>
      </w:r>
    </w:p>
    <w:p w:rsidR="001F61EB" w:rsidRPr="001820C3" w:rsidRDefault="001B0C1C" w:rsidP="00133406">
      <w:pPr>
        <w:tabs>
          <w:tab w:val="left" w:pos="720"/>
          <w:tab w:val="left" w:pos="1440"/>
          <w:tab w:val="left" w:pos="2160"/>
          <w:tab w:val="left" w:pos="2880"/>
          <w:tab w:val="left" w:pos="3600"/>
          <w:tab w:val="left" w:pos="4320"/>
        </w:tabs>
        <w:autoSpaceDE w:val="0"/>
        <w:autoSpaceDN w:val="0"/>
        <w:adjustRightInd w:val="0"/>
        <w:spacing w:after="120"/>
        <w:jc w:val="both"/>
        <w:rPr>
          <w:rFonts w:ascii="Arial" w:hAnsi="Arial" w:cs="Arial"/>
          <w:sz w:val="22"/>
          <w:szCs w:val="22"/>
        </w:rPr>
      </w:pPr>
      <w:r w:rsidRPr="001820C3">
        <w:rPr>
          <w:rFonts w:ascii="Arial" w:hAnsi="Arial" w:cs="Arial"/>
          <w:sz w:val="22"/>
          <w:szCs w:val="22"/>
          <w:lang w:val="en-US"/>
        </w:rPr>
        <w:t xml:space="preserve">Procurement Specialist </w:t>
      </w:r>
      <w:proofErr w:type="spellStart"/>
      <w:r w:rsidR="00133406" w:rsidRPr="001820C3">
        <w:rPr>
          <w:rFonts w:ascii="Arial" w:hAnsi="Arial" w:cs="Arial"/>
          <w:sz w:val="22"/>
          <w:szCs w:val="22"/>
        </w:rPr>
        <w:t>will</w:t>
      </w:r>
      <w:proofErr w:type="spellEnd"/>
      <w:r w:rsidR="00133406" w:rsidRPr="001820C3">
        <w:rPr>
          <w:rFonts w:ascii="Arial" w:hAnsi="Arial" w:cs="Arial"/>
          <w:sz w:val="22"/>
          <w:szCs w:val="22"/>
        </w:rPr>
        <w:t>:</w:t>
      </w:r>
    </w:p>
    <w:p w:rsidR="001B0C1C" w:rsidRPr="001820C3" w:rsidRDefault="001B0C1C" w:rsidP="001820C3">
      <w:pPr>
        <w:pStyle w:val="a4"/>
        <w:numPr>
          <w:ilvl w:val="0"/>
          <w:numId w:val="5"/>
        </w:numPr>
        <w:tabs>
          <w:tab w:val="left" w:pos="720"/>
          <w:tab w:val="left" w:pos="1440"/>
          <w:tab w:val="left" w:pos="2160"/>
          <w:tab w:val="left" w:pos="2880"/>
          <w:tab w:val="left" w:pos="3600"/>
          <w:tab w:val="left" w:pos="4320"/>
        </w:tabs>
        <w:autoSpaceDE w:val="0"/>
        <w:autoSpaceDN w:val="0"/>
        <w:adjustRightInd w:val="0"/>
        <w:spacing w:after="60" w:line="240" w:lineRule="auto"/>
        <w:ind w:left="714" w:hanging="357"/>
        <w:contextualSpacing w:val="0"/>
        <w:jc w:val="both"/>
        <w:rPr>
          <w:rFonts w:ascii="Arial" w:hAnsi="Arial" w:cs="Arial"/>
          <w:szCs w:val="22"/>
        </w:rPr>
      </w:pPr>
      <w:r w:rsidRPr="001820C3">
        <w:rPr>
          <w:rFonts w:ascii="Arial" w:hAnsi="Arial" w:cs="Arial"/>
          <w:szCs w:val="22"/>
        </w:rPr>
        <w:t>Coordinate with and assist the Procurement Consultant</w:t>
      </w:r>
      <w:r w:rsidR="00D95EA9" w:rsidRPr="001820C3">
        <w:rPr>
          <w:rFonts w:ascii="Arial" w:hAnsi="Arial" w:cs="Arial"/>
          <w:szCs w:val="22"/>
        </w:rPr>
        <w:t>s of PISF</w:t>
      </w:r>
      <w:r w:rsidRPr="001820C3">
        <w:rPr>
          <w:rFonts w:ascii="Arial" w:hAnsi="Arial" w:cs="Arial"/>
          <w:szCs w:val="22"/>
        </w:rPr>
        <w:t xml:space="preserve"> in carrying out the latter’s duties and responsibilities; </w:t>
      </w:r>
    </w:p>
    <w:p w:rsidR="00223FC6" w:rsidRPr="001820C3" w:rsidRDefault="00375A61" w:rsidP="001820C3">
      <w:pPr>
        <w:pStyle w:val="a4"/>
        <w:numPr>
          <w:ilvl w:val="0"/>
          <w:numId w:val="5"/>
        </w:numPr>
        <w:tabs>
          <w:tab w:val="left" w:pos="720"/>
          <w:tab w:val="left" w:pos="1440"/>
          <w:tab w:val="left" w:pos="2160"/>
          <w:tab w:val="left" w:pos="2880"/>
          <w:tab w:val="left" w:pos="3600"/>
          <w:tab w:val="left" w:pos="4320"/>
        </w:tabs>
        <w:autoSpaceDE w:val="0"/>
        <w:autoSpaceDN w:val="0"/>
        <w:adjustRightInd w:val="0"/>
        <w:spacing w:after="60" w:line="240" w:lineRule="auto"/>
        <w:ind w:left="714" w:hanging="357"/>
        <w:contextualSpacing w:val="0"/>
        <w:jc w:val="both"/>
        <w:rPr>
          <w:rFonts w:ascii="Arial" w:hAnsi="Arial" w:cs="Arial"/>
          <w:szCs w:val="22"/>
        </w:rPr>
      </w:pPr>
      <w:r w:rsidRPr="001820C3">
        <w:rPr>
          <w:rFonts w:ascii="Arial" w:hAnsi="Arial" w:cs="Arial"/>
          <w:szCs w:val="22"/>
        </w:rPr>
        <w:t xml:space="preserve">Facilitate the PISF </w:t>
      </w:r>
      <w:r w:rsidR="00F6235D" w:rsidRPr="001820C3">
        <w:rPr>
          <w:rFonts w:ascii="Arial" w:hAnsi="Arial" w:cs="Arial"/>
          <w:szCs w:val="22"/>
        </w:rPr>
        <w:t>P</w:t>
      </w:r>
      <w:r w:rsidRPr="001820C3">
        <w:rPr>
          <w:rFonts w:ascii="Arial" w:hAnsi="Arial" w:cs="Arial"/>
          <w:szCs w:val="22"/>
        </w:rPr>
        <w:t>rocurement Consultant</w:t>
      </w:r>
      <w:r w:rsidR="00F6235D" w:rsidRPr="001820C3">
        <w:rPr>
          <w:rFonts w:ascii="Arial" w:hAnsi="Arial" w:cs="Arial"/>
          <w:szCs w:val="22"/>
        </w:rPr>
        <w:t>s</w:t>
      </w:r>
      <w:r w:rsidRPr="001820C3">
        <w:rPr>
          <w:rFonts w:ascii="Arial" w:hAnsi="Arial" w:cs="Arial"/>
          <w:szCs w:val="22"/>
        </w:rPr>
        <w:t xml:space="preserve"> preparation of</w:t>
      </w:r>
      <w:r w:rsidR="00223FC6" w:rsidRPr="001820C3">
        <w:rPr>
          <w:rFonts w:ascii="Arial" w:hAnsi="Arial" w:cs="Arial"/>
          <w:szCs w:val="22"/>
        </w:rPr>
        <w:t xml:space="preserve"> t</w:t>
      </w:r>
      <w:r w:rsidRPr="001820C3">
        <w:rPr>
          <w:rFonts w:ascii="Arial" w:hAnsi="Arial" w:cs="Arial"/>
          <w:szCs w:val="22"/>
        </w:rPr>
        <w:t xml:space="preserve">he project procurement management manual and implement the </w:t>
      </w:r>
      <w:r w:rsidR="004E4AED" w:rsidRPr="001820C3">
        <w:rPr>
          <w:rFonts w:ascii="Arial" w:hAnsi="Arial" w:cs="Arial"/>
          <w:szCs w:val="22"/>
        </w:rPr>
        <w:t>manual during project implementation;</w:t>
      </w:r>
    </w:p>
    <w:p w:rsidR="001B0C1C" w:rsidRPr="001820C3" w:rsidRDefault="001B0C1C" w:rsidP="001820C3">
      <w:pPr>
        <w:pStyle w:val="a4"/>
        <w:numPr>
          <w:ilvl w:val="0"/>
          <w:numId w:val="5"/>
        </w:numPr>
        <w:tabs>
          <w:tab w:val="left" w:pos="720"/>
          <w:tab w:val="left" w:pos="1440"/>
          <w:tab w:val="left" w:pos="2160"/>
          <w:tab w:val="left" w:pos="2880"/>
          <w:tab w:val="left" w:pos="3600"/>
          <w:tab w:val="left" w:pos="4320"/>
        </w:tabs>
        <w:autoSpaceDE w:val="0"/>
        <w:autoSpaceDN w:val="0"/>
        <w:adjustRightInd w:val="0"/>
        <w:spacing w:after="60" w:line="240" w:lineRule="auto"/>
        <w:ind w:left="714" w:hanging="357"/>
        <w:contextualSpacing w:val="0"/>
        <w:jc w:val="both"/>
        <w:rPr>
          <w:rFonts w:ascii="Arial" w:hAnsi="Arial" w:cs="Arial"/>
          <w:szCs w:val="22"/>
        </w:rPr>
      </w:pPr>
      <w:r w:rsidRPr="001820C3">
        <w:rPr>
          <w:rFonts w:ascii="Arial" w:hAnsi="Arial" w:cs="Arial"/>
          <w:szCs w:val="22"/>
        </w:rPr>
        <w:t xml:space="preserve">Implement all requirements of Government and the ADB as specified in ADB documentation; </w:t>
      </w:r>
    </w:p>
    <w:p w:rsidR="001B0C1C" w:rsidRPr="001820C3" w:rsidRDefault="001B0C1C" w:rsidP="001820C3">
      <w:pPr>
        <w:pStyle w:val="a4"/>
        <w:numPr>
          <w:ilvl w:val="0"/>
          <w:numId w:val="5"/>
        </w:numPr>
        <w:tabs>
          <w:tab w:val="left" w:pos="720"/>
          <w:tab w:val="left" w:pos="1440"/>
          <w:tab w:val="left" w:pos="2160"/>
          <w:tab w:val="left" w:pos="2880"/>
          <w:tab w:val="left" w:pos="3600"/>
          <w:tab w:val="left" w:pos="4320"/>
        </w:tabs>
        <w:autoSpaceDE w:val="0"/>
        <w:autoSpaceDN w:val="0"/>
        <w:adjustRightInd w:val="0"/>
        <w:spacing w:after="60" w:line="240" w:lineRule="auto"/>
        <w:ind w:left="714" w:hanging="357"/>
        <w:contextualSpacing w:val="0"/>
        <w:jc w:val="both"/>
        <w:rPr>
          <w:rFonts w:ascii="Arial" w:hAnsi="Arial" w:cs="Arial"/>
          <w:szCs w:val="22"/>
        </w:rPr>
      </w:pPr>
      <w:r w:rsidRPr="001820C3">
        <w:rPr>
          <w:rFonts w:ascii="Arial" w:hAnsi="Arial" w:cs="Arial"/>
          <w:szCs w:val="22"/>
        </w:rPr>
        <w:t xml:space="preserve">Establish the Procurement Working Group and other committees as required by Government and the ADB; </w:t>
      </w:r>
    </w:p>
    <w:p w:rsidR="00E340FA" w:rsidRPr="001820C3" w:rsidRDefault="00E340FA" w:rsidP="001820C3">
      <w:pPr>
        <w:pStyle w:val="a4"/>
        <w:numPr>
          <w:ilvl w:val="0"/>
          <w:numId w:val="5"/>
        </w:numPr>
        <w:tabs>
          <w:tab w:val="left" w:pos="720"/>
          <w:tab w:val="left" w:pos="1440"/>
          <w:tab w:val="left" w:pos="2160"/>
          <w:tab w:val="left" w:pos="2880"/>
          <w:tab w:val="left" w:pos="3600"/>
          <w:tab w:val="left" w:pos="4320"/>
        </w:tabs>
        <w:autoSpaceDE w:val="0"/>
        <w:autoSpaceDN w:val="0"/>
        <w:adjustRightInd w:val="0"/>
        <w:spacing w:after="60" w:line="240" w:lineRule="auto"/>
        <w:ind w:left="714" w:hanging="357"/>
        <w:contextualSpacing w:val="0"/>
        <w:jc w:val="both"/>
        <w:rPr>
          <w:rFonts w:ascii="Arial" w:hAnsi="Arial" w:cs="Arial"/>
          <w:szCs w:val="22"/>
        </w:rPr>
      </w:pPr>
      <w:r w:rsidRPr="001820C3">
        <w:rPr>
          <w:rFonts w:ascii="Arial" w:hAnsi="Arial" w:cs="Arial"/>
          <w:szCs w:val="22"/>
        </w:rPr>
        <w:t>Coordinate the development of TORs for consultants, technical specifications for civil works and goods procurement;</w:t>
      </w:r>
    </w:p>
    <w:p w:rsidR="00567CD3" w:rsidRPr="001820C3" w:rsidRDefault="007B0A65" w:rsidP="001820C3">
      <w:pPr>
        <w:pStyle w:val="a4"/>
        <w:numPr>
          <w:ilvl w:val="0"/>
          <w:numId w:val="5"/>
        </w:numPr>
        <w:tabs>
          <w:tab w:val="left" w:pos="720"/>
          <w:tab w:val="left" w:pos="1440"/>
          <w:tab w:val="left" w:pos="2160"/>
          <w:tab w:val="left" w:pos="2880"/>
          <w:tab w:val="left" w:pos="3600"/>
          <w:tab w:val="left" w:pos="4320"/>
        </w:tabs>
        <w:autoSpaceDE w:val="0"/>
        <w:autoSpaceDN w:val="0"/>
        <w:adjustRightInd w:val="0"/>
        <w:spacing w:after="60" w:line="240" w:lineRule="auto"/>
        <w:ind w:left="714" w:hanging="357"/>
        <w:contextualSpacing w:val="0"/>
        <w:jc w:val="both"/>
        <w:rPr>
          <w:rFonts w:ascii="Arial" w:hAnsi="Arial" w:cs="Arial"/>
          <w:szCs w:val="22"/>
        </w:rPr>
      </w:pPr>
      <w:r w:rsidRPr="001820C3">
        <w:rPr>
          <w:rFonts w:ascii="Arial" w:hAnsi="Arial" w:cs="Arial"/>
          <w:szCs w:val="22"/>
        </w:rPr>
        <w:lastRenderedPageBreak/>
        <w:t xml:space="preserve">Support the MOELR </w:t>
      </w:r>
      <w:r w:rsidR="00F70474" w:rsidRPr="001820C3">
        <w:rPr>
          <w:rFonts w:ascii="Arial" w:hAnsi="Arial" w:cs="Arial"/>
          <w:szCs w:val="22"/>
        </w:rPr>
        <w:t xml:space="preserve">to engage the single-contracted authority under each relevant </w:t>
      </w:r>
      <w:proofErr w:type="spellStart"/>
      <w:r w:rsidR="00F70474" w:rsidRPr="001820C3">
        <w:rPr>
          <w:rFonts w:ascii="Arial" w:hAnsi="Arial" w:cs="Arial"/>
          <w:szCs w:val="22"/>
        </w:rPr>
        <w:t>hokimiyat</w:t>
      </w:r>
      <w:proofErr w:type="spellEnd"/>
      <w:r w:rsidR="00F70474" w:rsidRPr="001820C3">
        <w:rPr>
          <w:rFonts w:ascii="Arial" w:hAnsi="Arial" w:cs="Arial"/>
          <w:szCs w:val="22"/>
        </w:rPr>
        <w:t xml:space="preserve"> </w:t>
      </w:r>
      <w:r w:rsidR="00F46373" w:rsidRPr="001820C3">
        <w:rPr>
          <w:rFonts w:ascii="Arial" w:hAnsi="Arial" w:cs="Arial"/>
          <w:szCs w:val="22"/>
        </w:rPr>
        <w:t>for handling the civil works through sub-contracting the constructors and providing routine supervision;</w:t>
      </w:r>
    </w:p>
    <w:p w:rsidR="00EC6944" w:rsidRPr="001820C3" w:rsidRDefault="00EC6944" w:rsidP="001820C3">
      <w:pPr>
        <w:pStyle w:val="a4"/>
        <w:numPr>
          <w:ilvl w:val="0"/>
          <w:numId w:val="5"/>
        </w:numPr>
        <w:tabs>
          <w:tab w:val="left" w:pos="720"/>
          <w:tab w:val="left" w:pos="1440"/>
          <w:tab w:val="left" w:pos="2160"/>
          <w:tab w:val="left" w:pos="2880"/>
          <w:tab w:val="left" w:pos="3600"/>
          <w:tab w:val="left" w:pos="4320"/>
        </w:tabs>
        <w:autoSpaceDE w:val="0"/>
        <w:autoSpaceDN w:val="0"/>
        <w:adjustRightInd w:val="0"/>
        <w:spacing w:after="60" w:line="240" w:lineRule="auto"/>
        <w:ind w:left="714" w:hanging="357"/>
        <w:contextualSpacing w:val="0"/>
        <w:jc w:val="both"/>
        <w:rPr>
          <w:rFonts w:ascii="Arial" w:hAnsi="Arial" w:cs="Arial"/>
          <w:szCs w:val="22"/>
        </w:rPr>
      </w:pPr>
      <w:r w:rsidRPr="001820C3">
        <w:rPr>
          <w:rFonts w:ascii="Arial" w:hAnsi="Arial" w:cs="Arial"/>
          <w:szCs w:val="22"/>
        </w:rPr>
        <w:t>Organize timely (quarterly) th</w:t>
      </w:r>
      <w:r w:rsidR="00433642" w:rsidRPr="001820C3">
        <w:rPr>
          <w:rFonts w:ascii="Arial" w:hAnsi="Arial" w:cs="Arial"/>
          <w:szCs w:val="22"/>
        </w:rPr>
        <w:t>e plan for the needed consumables from the PTCs and conduct the relevant procurement of the consumables;</w:t>
      </w:r>
    </w:p>
    <w:p w:rsidR="00E340FA" w:rsidRPr="001820C3" w:rsidRDefault="00E340FA" w:rsidP="001820C3">
      <w:pPr>
        <w:pStyle w:val="a4"/>
        <w:numPr>
          <w:ilvl w:val="0"/>
          <w:numId w:val="5"/>
        </w:numPr>
        <w:tabs>
          <w:tab w:val="left" w:pos="720"/>
          <w:tab w:val="left" w:pos="1440"/>
          <w:tab w:val="left" w:pos="2160"/>
          <w:tab w:val="left" w:pos="2880"/>
          <w:tab w:val="left" w:pos="3600"/>
          <w:tab w:val="left" w:pos="4320"/>
        </w:tabs>
        <w:autoSpaceDE w:val="0"/>
        <w:autoSpaceDN w:val="0"/>
        <w:adjustRightInd w:val="0"/>
        <w:spacing w:after="60" w:line="240" w:lineRule="auto"/>
        <w:ind w:left="714" w:hanging="357"/>
        <w:contextualSpacing w:val="0"/>
        <w:jc w:val="both"/>
        <w:rPr>
          <w:rFonts w:ascii="Arial" w:hAnsi="Arial" w:cs="Arial"/>
          <w:szCs w:val="22"/>
        </w:rPr>
      </w:pPr>
      <w:r w:rsidRPr="001820C3">
        <w:rPr>
          <w:rFonts w:ascii="Arial" w:hAnsi="Arial" w:cs="Arial"/>
          <w:szCs w:val="22"/>
        </w:rPr>
        <w:t>Prepare bidding documents, international and national advertising;</w:t>
      </w:r>
    </w:p>
    <w:p w:rsidR="001B0C1C" w:rsidRPr="001820C3" w:rsidRDefault="001B0C1C" w:rsidP="001820C3">
      <w:pPr>
        <w:pStyle w:val="a4"/>
        <w:numPr>
          <w:ilvl w:val="0"/>
          <w:numId w:val="5"/>
        </w:numPr>
        <w:tabs>
          <w:tab w:val="left" w:pos="720"/>
          <w:tab w:val="left" w:pos="1440"/>
          <w:tab w:val="left" w:pos="2160"/>
          <w:tab w:val="left" w:pos="2880"/>
          <w:tab w:val="left" w:pos="3600"/>
          <w:tab w:val="left" w:pos="4320"/>
        </w:tabs>
        <w:autoSpaceDE w:val="0"/>
        <w:autoSpaceDN w:val="0"/>
        <w:adjustRightInd w:val="0"/>
        <w:spacing w:after="60" w:line="240" w:lineRule="auto"/>
        <w:ind w:left="714" w:hanging="357"/>
        <w:contextualSpacing w:val="0"/>
        <w:jc w:val="both"/>
        <w:rPr>
          <w:rFonts w:ascii="Arial" w:hAnsi="Arial" w:cs="Arial"/>
          <w:szCs w:val="22"/>
        </w:rPr>
      </w:pPr>
      <w:r w:rsidRPr="001820C3">
        <w:rPr>
          <w:rFonts w:ascii="Arial" w:hAnsi="Arial" w:cs="Arial"/>
          <w:szCs w:val="22"/>
        </w:rPr>
        <w:t xml:space="preserve">Prepare papers and recommendations for the Procurement </w:t>
      </w:r>
      <w:r w:rsidR="002A2C84" w:rsidRPr="001820C3">
        <w:rPr>
          <w:rFonts w:ascii="Arial" w:hAnsi="Arial" w:cs="Arial"/>
          <w:szCs w:val="22"/>
        </w:rPr>
        <w:t>Committee</w:t>
      </w:r>
      <w:r w:rsidRPr="001820C3">
        <w:rPr>
          <w:rFonts w:ascii="Arial" w:hAnsi="Arial" w:cs="Arial"/>
          <w:szCs w:val="22"/>
        </w:rPr>
        <w:t xml:space="preserve"> as required; </w:t>
      </w:r>
    </w:p>
    <w:p w:rsidR="001B0C1C" w:rsidRPr="001820C3" w:rsidRDefault="001B0C1C" w:rsidP="001820C3">
      <w:pPr>
        <w:pStyle w:val="a4"/>
        <w:numPr>
          <w:ilvl w:val="0"/>
          <w:numId w:val="5"/>
        </w:numPr>
        <w:tabs>
          <w:tab w:val="left" w:pos="720"/>
          <w:tab w:val="left" w:pos="1440"/>
          <w:tab w:val="left" w:pos="2160"/>
          <w:tab w:val="left" w:pos="2880"/>
          <w:tab w:val="left" w:pos="3600"/>
          <w:tab w:val="left" w:pos="4320"/>
        </w:tabs>
        <w:autoSpaceDE w:val="0"/>
        <w:autoSpaceDN w:val="0"/>
        <w:adjustRightInd w:val="0"/>
        <w:spacing w:after="60" w:line="240" w:lineRule="auto"/>
        <w:ind w:left="714" w:hanging="357"/>
        <w:contextualSpacing w:val="0"/>
        <w:jc w:val="both"/>
        <w:rPr>
          <w:rFonts w:ascii="Arial" w:hAnsi="Arial" w:cs="Arial"/>
          <w:szCs w:val="22"/>
        </w:rPr>
      </w:pPr>
      <w:r w:rsidRPr="001820C3">
        <w:rPr>
          <w:rFonts w:ascii="Arial" w:hAnsi="Arial" w:cs="Arial"/>
          <w:szCs w:val="22"/>
        </w:rPr>
        <w:t xml:space="preserve">Conduct research to ascertain the best products and suppliers in terms of best value, delivery schedules and quality; </w:t>
      </w:r>
    </w:p>
    <w:p w:rsidR="001B0C1C" w:rsidRPr="001820C3" w:rsidRDefault="001B0C1C" w:rsidP="001820C3">
      <w:pPr>
        <w:pStyle w:val="a4"/>
        <w:numPr>
          <w:ilvl w:val="0"/>
          <w:numId w:val="5"/>
        </w:numPr>
        <w:tabs>
          <w:tab w:val="left" w:pos="720"/>
          <w:tab w:val="left" w:pos="1440"/>
          <w:tab w:val="left" w:pos="2160"/>
          <w:tab w:val="left" w:pos="2880"/>
          <w:tab w:val="left" w:pos="3600"/>
          <w:tab w:val="left" w:pos="4320"/>
        </w:tabs>
        <w:autoSpaceDE w:val="0"/>
        <w:autoSpaceDN w:val="0"/>
        <w:adjustRightInd w:val="0"/>
        <w:spacing w:after="60" w:line="240" w:lineRule="auto"/>
        <w:ind w:left="714" w:hanging="357"/>
        <w:contextualSpacing w:val="0"/>
        <w:jc w:val="both"/>
        <w:rPr>
          <w:rFonts w:ascii="Arial" w:hAnsi="Arial" w:cs="Arial"/>
          <w:szCs w:val="22"/>
        </w:rPr>
      </w:pPr>
      <w:r w:rsidRPr="001820C3">
        <w:rPr>
          <w:rFonts w:ascii="Arial" w:hAnsi="Arial" w:cs="Arial"/>
          <w:szCs w:val="22"/>
        </w:rPr>
        <w:t xml:space="preserve">Liaise between suppliers, manufacturers, relevant areas of the project; </w:t>
      </w:r>
    </w:p>
    <w:p w:rsidR="001B0C1C" w:rsidRPr="001820C3" w:rsidRDefault="001B0C1C" w:rsidP="001820C3">
      <w:pPr>
        <w:pStyle w:val="a4"/>
        <w:numPr>
          <w:ilvl w:val="0"/>
          <w:numId w:val="5"/>
        </w:numPr>
        <w:tabs>
          <w:tab w:val="left" w:pos="720"/>
          <w:tab w:val="left" w:pos="1440"/>
          <w:tab w:val="left" w:pos="2160"/>
          <w:tab w:val="left" w:pos="2880"/>
          <w:tab w:val="left" w:pos="3600"/>
          <w:tab w:val="left" w:pos="4320"/>
        </w:tabs>
        <w:autoSpaceDE w:val="0"/>
        <w:autoSpaceDN w:val="0"/>
        <w:adjustRightInd w:val="0"/>
        <w:spacing w:after="60" w:line="240" w:lineRule="auto"/>
        <w:ind w:left="714" w:hanging="357"/>
        <w:contextualSpacing w:val="0"/>
        <w:jc w:val="both"/>
        <w:rPr>
          <w:rFonts w:ascii="Arial" w:hAnsi="Arial" w:cs="Arial"/>
          <w:szCs w:val="22"/>
        </w:rPr>
      </w:pPr>
      <w:r w:rsidRPr="001820C3">
        <w:rPr>
          <w:rFonts w:ascii="Arial" w:hAnsi="Arial" w:cs="Arial"/>
          <w:szCs w:val="22"/>
        </w:rPr>
        <w:t xml:space="preserve">Identify potential suppliers, visiting existing suppliers, and building and maintaining good relationships with them; </w:t>
      </w:r>
    </w:p>
    <w:p w:rsidR="001B0C1C" w:rsidRPr="001820C3" w:rsidRDefault="001B0C1C" w:rsidP="001820C3">
      <w:pPr>
        <w:pStyle w:val="a4"/>
        <w:numPr>
          <w:ilvl w:val="0"/>
          <w:numId w:val="5"/>
        </w:numPr>
        <w:tabs>
          <w:tab w:val="left" w:pos="720"/>
          <w:tab w:val="left" w:pos="1440"/>
          <w:tab w:val="left" w:pos="2160"/>
          <w:tab w:val="left" w:pos="2880"/>
          <w:tab w:val="left" w:pos="3600"/>
          <w:tab w:val="left" w:pos="4320"/>
        </w:tabs>
        <w:autoSpaceDE w:val="0"/>
        <w:autoSpaceDN w:val="0"/>
        <w:adjustRightInd w:val="0"/>
        <w:spacing w:after="60" w:line="240" w:lineRule="auto"/>
        <w:ind w:left="714" w:hanging="357"/>
        <w:contextualSpacing w:val="0"/>
        <w:jc w:val="both"/>
        <w:rPr>
          <w:rFonts w:ascii="Arial" w:hAnsi="Arial" w:cs="Arial"/>
          <w:szCs w:val="22"/>
        </w:rPr>
      </w:pPr>
      <w:r w:rsidRPr="001820C3">
        <w:rPr>
          <w:rFonts w:ascii="Arial" w:hAnsi="Arial" w:cs="Arial"/>
          <w:szCs w:val="22"/>
        </w:rPr>
        <w:t xml:space="preserve">Facilitate negotiations and agreeing contracts and monitoring their progress, checking the quality of service provided; </w:t>
      </w:r>
    </w:p>
    <w:p w:rsidR="001B0C1C" w:rsidRPr="001820C3" w:rsidRDefault="001B0C1C" w:rsidP="001820C3">
      <w:pPr>
        <w:pStyle w:val="a4"/>
        <w:numPr>
          <w:ilvl w:val="0"/>
          <w:numId w:val="5"/>
        </w:numPr>
        <w:tabs>
          <w:tab w:val="left" w:pos="720"/>
          <w:tab w:val="left" w:pos="1440"/>
          <w:tab w:val="left" w:pos="2160"/>
          <w:tab w:val="left" w:pos="2880"/>
          <w:tab w:val="left" w:pos="3600"/>
          <w:tab w:val="left" w:pos="4320"/>
        </w:tabs>
        <w:autoSpaceDE w:val="0"/>
        <w:autoSpaceDN w:val="0"/>
        <w:adjustRightInd w:val="0"/>
        <w:spacing w:after="60" w:line="240" w:lineRule="auto"/>
        <w:ind w:left="714" w:hanging="357"/>
        <w:contextualSpacing w:val="0"/>
        <w:jc w:val="both"/>
        <w:rPr>
          <w:rFonts w:ascii="Arial" w:hAnsi="Arial" w:cs="Arial"/>
          <w:szCs w:val="22"/>
        </w:rPr>
      </w:pPr>
      <w:r w:rsidRPr="001820C3">
        <w:rPr>
          <w:rFonts w:ascii="Arial" w:hAnsi="Arial" w:cs="Arial"/>
          <w:szCs w:val="22"/>
        </w:rPr>
        <w:t xml:space="preserve">Facilitate processing of payments and invoices; </w:t>
      </w:r>
    </w:p>
    <w:p w:rsidR="001B0C1C" w:rsidRPr="001820C3" w:rsidRDefault="001B0C1C" w:rsidP="001820C3">
      <w:pPr>
        <w:pStyle w:val="a4"/>
        <w:numPr>
          <w:ilvl w:val="0"/>
          <w:numId w:val="5"/>
        </w:numPr>
        <w:tabs>
          <w:tab w:val="left" w:pos="720"/>
          <w:tab w:val="left" w:pos="1440"/>
          <w:tab w:val="left" w:pos="2160"/>
          <w:tab w:val="left" w:pos="2880"/>
          <w:tab w:val="left" w:pos="3600"/>
          <w:tab w:val="left" w:pos="4320"/>
        </w:tabs>
        <w:autoSpaceDE w:val="0"/>
        <w:autoSpaceDN w:val="0"/>
        <w:adjustRightInd w:val="0"/>
        <w:spacing w:after="60" w:line="240" w:lineRule="auto"/>
        <w:ind w:left="714" w:hanging="357"/>
        <w:contextualSpacing w:val="0"/>
        <w:jc w:val="both"/>
        <w:rPr>
          <w:rFonts w:ascii="Arial" w:hAnsi="Arial" w:cs="Arial"/>
          <w:szCs w:val="22"/>
        </w:rPr>
      </w:pPr>
      <w:r w:rsidRPr="001820C3">
        <w:rPr>
          <w:rFonts w:ascii="Arial" w:hAnsi="Arial" w:cs="Arial"/>
          <w:szCs w:val="22"/>
        </w:rPr>
        <w:t xml:space="preserve">Keep contract files and using them as reference for the future; </w:t>
      </w:r>
    </w:p>
    <w:p w:rsidR="001B0C1C" w:rsidRPr="001820C3" w:rsidRDefault="001B0C1C" w:rsidP="001820C3">
      <w:pPr>
        <w:pStyle w:val="a4"/>
        <w:numPr>
          <w:ilvl w:val="0"/>
          <w:numId w:val="5"/>
        </w:numPr>
        <w:tabs>
          <w:tab w:val="left" w:pos="720"/>
          <w:tab w:val="left" w:pos="1440"/>
          <w:tab w:val="left" w:pos="2160"/>
          <w:tab w:val="left" w:pos="2880"/>
          <w:tab w:val="left" w:pos="3600"/>
          <w:tab w:val="left" w:pos="4320"/>
        </w:tabs>
        <w:autoSpaceDE w:val="0"/>
        <w:autoSpaceDN w:val="0"/>
        <w:adjustRightInd w:val="0"/>
        <w:spacing w:after="60" w:line="240" w:lineRule="auto"/>
        <w:ind w:left="714" w:hanging="357"/>
        <w:contextualSpacing w:val="0"/>
        <w:jc w:val="both"/>
        <w:rPr>
          <w:rFonts w:ascii="Arial" w:hAnsi="Arial" w:cs="Arial"/>
          <w:szCs w:val="22"/>
        </w:rPr>
      </w:pPr>
      <w:r w:rsidRPr="001820C3">
        <w:rPr>
          <w:rFonts w:ascii="Arial" w:hAnsi="Arial" w:cs="Arial"/>
          <w:szCs w:val="22"/>
        </w:rPr>
        <w:t xml:space="preserve">Forecast price trends and their impact on future activities; </w:t>
      </w:r>
    </w:p>
    <w:p w:rsidR="001B0C1C" w:rsidRPr="001820C3" w:rsidRDefault="001B0C1C" w:rsidP="001820C3">
      <w:pPr>
        <w:pStyle w:val="a4"/>
        <w:numPr>
          <w:ilvl w:val="0"/>
          <w:numId w:val="5"/>
        </w:numPr>
        <w:tabs>
          <w:tab w:val="left" w:pos="720"/>
          <w:tab w:val="left" w:pos="1440"/>
          <w:tab w:val="left" w:pos="2160"/>
          <w:tab w:val="left" w:pos="2880"/>
          <w:tab w:val="left" w:pos="3600"/>
          <w:tab w:val="left" w:pos="4320"/>
        </w:tabs>
        <w:autoSpaceDE w:val="0"/>
        <w:autoSpaceDN w:val="0"/>
        <w:adjustRightInd w:val="0"/>
        <w:spacing w:after="60" w:line="240" w:lineRule="auto"/>
        <w:ind w:left="714" w:hanging="357"/>
        <w:contextualSpacing w:val="0"/>
        <w:jc w:val="both"/>
        <w:rPr>
          <w:rFonts w:ascii="Arial" w:hAnsi="Arial" w:cs="Arial"/>
          <w:szCs w:val="22"/>
        </w:rPr>
      </w:pPr>
      <w:r w:rsidRPr="001820C3">
        <w:rPr>
          <w:rFonts w:ascii="Arial" w:hAnsi="Arial" w:cs="Arial"/>
          <w:szCs w:val="22"/>
        </w:rPr>
        <w:t xml:space="preserve">Produce reports and statistics </w:t>
      </w:r>
      <w:r w:rsidR="002A2C84" w:rsidRPr="001820C3">
        <w:rPr>
          <w:rFonts w:ascii="Arial" w:hAnsi="Arial" w:cs="Arial"/>
          <w:szCs w:val="22"/>
        </w:rPr>
        <w:t xml:space="preserve">according ADB’s requirements </w:t>
      </w:r>
      <w:r w:rsidRPr="001820C3">
        <w:rPr>
          <w:rFonts w:ascii="Arial" w:hAnsi="Arial" w:cs="Arial"/>
          <w:szCs w:val="22"/>
        </w:rPr>
        <w:t xml:space="preserve">using computer software; </w:t>
      </w:r>
    </w:p>
    <w:p w:rsidR="001B0C1C" w:rsidRPr="001820C3" w:rsidRDefault="001B0C1C" w:rsidP="001820C3">
      <w:pPr>
        <w:pStyle w:val="a4"/>
        <w:numPr>
          <w:ilvl w:val="0"/>
          <w:numId w:val="5"/>
        </w:numPr>
        <w:tabs>
          <w:tab w:val="left" w:pos="720"/>
          <w:tab w:val="left" w:pos="1440"/>
          <w:tab w:val="left" w:pos="2160"/>
          <w:tab w:val="left" w:pos="2880"/>
          <w:tab w:val="left" w:pos="3600"/>
          <w:tab w:val="left" w:pos="4320"/>
        </w:tabs>
        <w:autoSpaceDE w:val="0"/>
        <w:autoSpaceDN w:val="0"/>
        <w:adjustRightInd w:val="0"/>
        <w:spacing w:after="60" w:line="240" w:lineRule="auto"/>
        <w:ind w:left="714" w:hanging="357"/>
        <w:contextualSpacing w:val="0"/>
        <w:jc w:val="both"/>
        <w:rPr>
          <w:rFonts w:ascii="Arial" w:hAnsi="Arial" w:cs="Arial"/>
          <w:szCs w:val="22"/>
        </w:rPr>
      </w:pPr>
      <w:r w:rsidRPr="001820C3">
        <w:rPr>
          <w:rFonts w:ascii="Arial" w:hAnsi="Arial" w:cs="Arial"/>
          <w:szCs w:val="22"/>
        </w:rPr>
        <w:t xml:space="preserve">Assist in evaluating bids and making recommendations based on commercial and technical factors; </w:t>
      </w:r>
    </w:p>
    <w:p w:rsidR="001B0C1C" w:rsidRPr="001820C3" w:rsidRDefault="001B0C1C" w:rsidP="001820C3">
      <w:pPr>
        <w:pStyle w:val="a4"/>
        <w:numPr>
          <w:ilvl w:val="0"/>
          <w:numId w:val="5"/>
        </w:numPr>
        <w:tabs>
          <w:tab w:val="left" w:pos="720"/>
          <w:tab w:val="left" w:pos="1440"/>
          <w:tab w:val="left" w:pos="2160"/>
          <w:tab w:val="left" w:pos="2880"/>
          <w:tab w:val="left" w:pos="3600"/>
          <w:tab w:val="left" w:pos="4320"/>
        </w:tabs>
        <w:autoSpaceDE w:val="0"/>
        <w:autoSpaceDN w:val="0"/>
        <w:adjustRightInd w:val="0"/>
        <w:spacing w:after="60" w:line="240" w:lineRule="auto"/>
        <w:ind w:left="714" w:hanging="357"/>
        <w:contextualSpacing w:val="0"/>
        <w:jc w:val="both"/>
        <w:rPr>
          <w:rFonts w:ascii="Arial" w:hAnsi="Arial" w:cs="Arial"/>
          <w:szCs w:val="22"/>
        </w:rPr>
      </w:pPr>
      <w:r w:rsidRPr="001820C3">
        <w:rPr>
          <w:rFonts w:ascii="Arial" w:hAnsi="Arial" w:cs="Arial"/>
          <w:szCs w:val="22"/>
        </w:rPr>
        <w:t xml:space="preserve">Ensure suppliers are aware of project objectives; </w:t>
      </w:r>
    </w:p>
    <w:p w:rsidR="004B1D81" w:rsidRPr="001820C3" w:rsidRDefault="004B1D81" w:rsidP="001820C3">
      <w:pPr>
        <w:pStyle w:val="a4"/>
        <w:numPr>
          <w:ilvl w:val="0"/>
          <w:numId w:val="5"/>
        </w:numPr>
        <w:tabs>
          <w:tab w:val="left" w:pos="720"/>
          <w:tab w:val="left" w:pos="1440"/>
          <w:tab w:val="left" w:pos="2160"/>
          <w:tab w:val="left" w:pos="2880"/>
          <w:tab w:val="left" w:pos="3600"/>
          <w:tab w:val="left" w:pos="4320"/>
        </w:tabs>
        <w:autoSpaceDE w:val="0"/>
        <w:autoSpaceDN w:val="0"/>
        <w:adjustRightInd w:val="0"/>
        <w:spacing w:after="60" w:line="240" w:lineRule="auto"/>
        <w:ind w:left="714" w:hanging="357"/>
        <w:contextualSpacing w:val="0"/>
        <w:jc w:val="both"/>
        <w:rPr>
          <w:rFonts w:ascii="Arial" w:hAnsi="Arial" w:cs="Arial"/>
          <w:szCs w:val="22"/>
        </w:rPr>
      </w:pPr>
      <w:r w:rsidRPr="001820C3">
        <w:rPr>
          <w:rFonts w:ascii="Arial" w:hAnsi="Arial" w:cs="Arial"/>
          <w:szCs w:val="22"/>
        </w:rPr>
        <w:t>Update the procurement plan;</w:t>
      </w:r>
    </w:p>
    <w:p w:rsidR="001B3099" w:rsidRPr="001820C3" w:rsidRDefault="001B0C1C" w:rsidP="001820C3">
      <w:pPr>
        <w:pStyle w:val="a4"/>
        <w:numPr>
          <w:ilvl w:val="0"/>
          <w:numId w:val="5"/>
        </w:numPr>
        <w:tabs>
          <w:tab w:val="left" w:pos="720"/>
          <w:tab w:val="left" w:pos="1440"/>
          <w:tab w:val="left" w:pos="2160"/>
          <w:tab w:val="left" w:pos="2880"/>
          <w:tab w:val="left" w:pos="3600"/>
          <w:tab w:val="left" w:pos="4320"/>
        </w:tabs>
        <w:autoSpaceDE w:val="0"/>
        <w:autoSpaceDN w:val="0"/>
        <w:adjustRightInd w:val="0"/>
        <w:spacing w:after="60" w:line="240" w:lineRule="auto"/>
        <w:ind w:left="714" w:hanging="357"/>
        <w:contextualSpacing w:val="0"/>
        <w:jc w:val="both"/>
        <w:rPr>
          <w:rFonts w:ascii="Arial" w:hAnsi="Arial" w:cs="Arial"/>
          <w:szCs w:val="22"/>
        </w:rPr>
      </w:pPr>
      <w:r w:rsidRPr="001820C3">
        <w:rPr>
          <w:rFonts w:ascii="Arial" w:hAnsi="Arial" w:cs="Arial"/>
          <w:szCs w:val="22"/>
        </w:rPr>
        <w:t>Attend meetings and reporting as required</w:t>
      </w:r>
      <w:r w:rsidR="001B3099" w:rsidRPr="001820C3">
        <w:rPr>
          <w:rFonts w:ascii="Arial" w:hAnsi="Arial" w:cs="Arial"/>
          <w:szCs w:val="22"/>
        </w:rPr>
        <w:t>; and</w:t>
      </w:r>
    </w:p>
    <w:p w:rsidR="001F61EB" w:rsidRPr="001820C3" w:rsidRDefault="00E340FA" w:rsidP="001B3099">
      <w:pPr>
        <w:pStyle w:val="a4"/>
        <w:numPr>
          <w:ilvl w:val="0"/>
          <w:numId w:val="5"/>
        </w:numPr>
        <w:tabs>
          <w:tab w:val="left" w:pos="720"/>
          <w:tab w:val="left" w:pos="1440"/>
          <w:tab w:val="left" w:pos="2160"/>
          <w:tab w:val="left" w:pos="2880"/>
          <w:tab w:val="left" w:pos="3600"/>
          <w:tab w:val="left" w:pos="4320"/>
        </w:tabs>
        <w:autoSpaceDE w:val="0"/>
        <w:autoSpaceDN w:val="0"/>
        <w:adjustRightInd w:val="0"/>
        <w:spacing w:after="120" w:line="240" w:lineRule="auto"/>
        <w:ind w:left="714" w:hanging="357"/>
        <w:jc w:val="both"/>
        <w:rPr>
          <w:rFonts w:ascii="Arial" w:hAnsi="Arial" w:cs="Arial"/>
          <w:szCs w:val="22"/>
        </w:rPr>
      </w:pPr>
      <w:r w:rsidRPr="001820C3">
        <w:rPr>
          <w:rFonts w:ascii="Arial" w:hAnsi="Arial" w:cs="Arial"/>
          <w:szCs w:val="22"/>
        </w:rPr>
        <w:t xml:space="preserve">Undertake other tasks related to procurement and consulting services as deemed necessary </w:t>
      </w:r>
      <w:r w:rsidR="001B3099" w:rsidRPr="001820C3">
        <w:rPr>
          <w:rFonts w:ascii="Arial" w:hAnsi="Arial" w:cs="Arial"/>
          <w:szCs w:val="22"/>
        </w:rPr>
        <w:t>activities.</w:t>
      </w:r>
      <w:r w:rsidR="001F61EB" w:rsidRPr="001820C3">
        <w:rPr>
          <w:rFonts w:ascii="Arial" w:hAnsi="Arial" w:cs="Arial"/>
          <w:szCs w:val="22"/>
        </w:rPr>
        <w:t xml:space="preserve"> </w:t>
      </w:r>
    </w:p>
    <w:p w:rsidR="001F61EB" w:rsidRPr="001820C3" w:rsidRDefault="001F61EB" w:rsidP="001F61EB">
      <w:pPr>
        <w:pStyle w:val="a4"/>
        <w:spacing w:after="0" w:line="264" w:lineRule="auto"/>
        <w:ind w:left="360"/>
        <w:contextualSpacing w:val="0"/>
        <w:jc w:val="both"/>
        <w:rPr>
          <w:rFonts w:ascii="Arial" w:hAnsi="Arial" w:cs="Arial"/>
          <w:color w:val="000000" w:themeColor="text1"/>
          <w:szCs w:val="22"/>
        </w:rPr>
      </w:pPr>
    </w:p>
    <w:p w:rsidR="001F61EB" w:rsidRPr="001820C3" w:rsidRDefault="001F61EB" w:rsidP="00A136B4">
      <w:pPr>
        <w:pStyle w:val="Default"/>
        <w:numPr>
          <w:ilvl w:val="0"/>
          <w:numId w:val="1"/>
        </w:numPr>
        <w:ind w:hanging="720"/>
        <w:jc w:val="both"/>
        <w:rPr>
          <w:b/>
          <w:sz w:val="22"/>
          <w:szCs w:val="22"/>
          <w:lang w:val="en-US"/>
        </w:rPr>
      </w:pPr>
      <w:r w:rsidRPr="001820C3">
        <w:rPr>
          <w:b/>
          <w:bCs/>
          <w:color w:val="auto"/>
          <w:sz w:val="22"/>
          <w:szCs w:val="22"/>
          <w:lang w:val="en-US"/>
        </w:rPr>
        <w:t xml:space="preserve">Minimal Qualification Requirements </w:t>
      </w:r>
    </w:p>
    <w:p w:rsidR="001F61EB" w:rsidRPr="001820C3" w:rsidRDefault="001F61EB" w:rsidP="00A136B4">
      <w:pPr>
        <w:autoSpaceDE w:val="0"/>
        <w:autoSpaceDN w:val="0"/>
        <w:adjustRightInd w:val="0"/>
        <w:jc w:val="both"/>
        <w:rPr>
          <w:rFonts w:ascii="Arial" w:hAnsi="Arial" w:cs="Arial"/>
          <w:b/>
          <w:sz w:val="22"/>
          <w:szCs w:val="22"/>
          <w:lang w:val="en-US"/>
        </w:rPr>
      </w:pPr>
    </w:p>
    <w:p w:rsidR="001F61EB" w:rsidRPr="001820C3" w:rsidRDefault="002F2882" w:rsidP="00974D50">
      <w:pPr>
        <w:numPr>
          <w:ilvl w:val="1"/>
          <w:numId w:val="3"/>
        </w:numPr>
        <w:ind w:left="709" w:hanging="357"/>
        <w:jc w:val="both"/>
        <w:rPr>
          <w:rFonts w:ascii="Arial" w:eastAsia="Calibri" w:hAnsi="Arial" w:cs="Arial"/>
          <w:sz w:val="22"/>
          <w:szCs w:val="22"/>
          <w:lang w:val="en-US"/>
        </w:rPr>
      </w:pPr>
      <w:r w:rsidRPr="001820C3">
        <w:rPr>
          <w:rFonts w:ascii="Arial" w:eastAsia="Calibri" w:hAnsi="Arial" w:cs="Arial"/>
          <w:sz w:val="22"/>
          <w:szCs w:val="22"/>
          <w:lang w:val="en-US"/>
        </w:rPr>
        <w:t xml:space="preserve">Education in </w:t>
      </w:r>
      <w:r w:rsidR="00AB1B48" w:rsidRPr="001820C3">
        <w:rPr>
          <w:rFonts w:ascii="Arial" w:eastAsia="Calibri" w:hAnsi="Arial" w:cs="Arial"/>
          <w:sz w:val="22"/>
          <w:szCs w:val="22"/>
          <w:lang w:val="en-US"/>
        </w:rPr>
        <w:t>commerce</w:t>
      </w:r>
      <w:r w:rsidRPr="001820C3">
        <w:rPr>
          <w:rFonts w:ascii="Arial" w:eastAsia="Calibri" w:hAnsi="Arial" w:cs="Arial"/>
          <w:sz w:val="22"/>
          <w:szCs w:val="22"/>
          <w:lang w:val="en-US"/>
        </w:rPr>
        <w:t>, business administration,</w:t>
      </w:r>
      <w:r w:rsidR="00C025B8" w:rsidRPr="001820C3">
        <w:rPr>
          <w:rFonts w:ascii="Arial" w:eastAsia="Calibri" w:hAnsi="Arial" w:cs="Arial"/>
          <w:sz w:val="22"/>
          <w:szCs w:val="22"/>
          <w:lang w:val="en-US"/>
        </w:rPr>
        <w:t xml:space="preserve"> finance,</w:t>
      </w:r>
      <w:r w:rsidRPr="001820C3">
        <w:rPr>
          <w:rFonts w:ascii="Arial" w:eastAsia="Calibri" w:hAnsi="Arial" w:cs="Arial"/>
          <w:sz w:val="22"/>
          <w:szCs w:val="22"/>
          <w:lang w:val="en-US"/>
        </w:rPr>
        <w:t xml:space="preserve"> economics</w:t>
      </w:r>
      <w:r w:rsidR="00AB1B48" w:rsidRPr="001820C3">
        <w:rPr>
          <w:rFonts w:ascii="Arial" w:eastAsia="Calibri" w:hAnsi="Arial" w:cs="Arial"/>
          <w:sz w:val="22"/>
          <w:szCs w:val="22"/>
          <w:lang w:val="en-US"/>
        </w:rPr>
        <w:t>, engineering</w:t>
      </w:r>
      <w:r w:rsidRPr="001820C3">
        <w:rPr>
          <w:rFonts w:ascii="Arial" w:eastAsia="Calibri" w:hAnsi="Arial" w:cs="Arial"/>
          <w:sz w:val="22"/>
          <w:szCs w:val="22"/>
          <w:lang w:val="en-US"/>
        </w:rPr>
        <w:t xml:space="preserve"> or other relevant fields. Master degree </w:t>
      </w:r>
      <w:r w:rsidR="00EA704E" w:rsidRPr="001820C3">
        <w:rPr>
          <w:rFonts w:ascii="Arial" w:eastAsia="Calibri" w:hAnsi="Arial" w:cs="Arial"/>
          <w:sz w:val="22"/>
          <w:szCs w:val="22"/>
          <w:lang w:val="en-US"/>
        </w:rPr>
        <w:t xml:space="preserve">or </w:t>
      </w:r>
      <w:r w:rsidR="008F58D6" w:rsidRPr="001820C3">
        <w:rPr>
          <w:rFonts w:ascii="Arial" w:eastAsia="Calibri" w:hAnsi="Arial" w:cs="Arial"/>
          <w:sz w:val="22"/>
          <w:szCs w:val="22"/>
          <w:lang w:val="en-US"/>
        </w:rPr>
        <w:t xml:space="preserve">post-graduate degree </w:t>
      </w:r>
      <w:r w:rsidR="00807164" w:rsidRPr="001820C3">
        <w:rPr>
          <w:rFonts w:ascii="Arial" w:eastAsia="Calibri" w:hAnsi="Arial" w:cs="Arial"/>
          <w:sz w:val="22"/>
          <w:szCs w:val="22"/>
          <w:lang w:val="en-US"/>
        </w:rPr>
        <w:t xml:space="preserve">or specific training in procurement </w:t>
      </w:r>
      <w:r w:rsidRPr="001820C3">
        <w:rPr>
          <w:rFonts w:ascii="Arial" w:eastAsia="Calibri" w:hAnsi="Arial" w:cs="Arial"/>
          <w:sz w:val="22"/>
          <w:szCs w:val="22"/>
          <w:lang w:val="en-US"/>
        </w:rPr>
        <w:t>will be an advantage</w:t>
      </w:r>
      <w:r w:rsidR="001F61EB" w:rsidRPr="001820C3">
        <w:rPr>
          <w:rFonts w:ascii="Arial" w:eastAsia="Calibri" w:hAnsi="Arial" w:cs="Arial"/>
          <w:sz w:val="22"/>
          <w:szCs w:val="22"/>
          <w:lang w:val="en-US"/>
        </w:rPr>
        <w:t xml:space="preserve">; </w:t>
      </w:r>
    </w:p>
    <w:p w:rsidR="005F063F" w:rsidRPr="001820C3" w:rsidRDefault="005F063F" w:rsidP="00974D50">
      <w:pPr>
        <w:numPr>
          <w:ilvl w:val="1"/>
          <w:numId w:val="3"/>
        </w:numPr>
        <w:ind w:left="709" w:hanging="357"/>
        <w:jc w:val="both"/>
        <w:rPr>
          <w:rFonts w:ascii="Arial" w:eastAsia="Calibri" w:hAnsi="Arial" w:cs="Arial"/>
          <w:sz w:val="22"/>
          <w:szCs w:val="22"/>
          <w:lang w:val="en-US"/>
        </w:rPr>
      </w:pPr>
      <w:r w:rsidRPr="001820C3">
        <w:rPr>
          <w:rFonts w:ascii="Arial" w:eastAsia="Calibri" w:hAnsi="Arial" w:cs="Arial"/>
          <w:sz w:val="22"/>
          <w:szCs w:val="22"/>
          <w:lang w:val="en-US"/>
        </w:rPr>
        <w:t xml:space="preserve">General work experience in public or </w:t>
      </w:r>
      <w:r w:rsidR="00C025B8" w:rsidRPr="001820C3">
        <w:rPr>
          <w:rFonts w:ascii="Arial" w:eastAsia="Calibri" w:hAnsi="Arial" w:cs="Arial"/>
          <w:sz w:val="22"/>
          <w:szCs w:val="22"/>
          <w:lang w:val="en-US"/>
        </w:rPr>
        <w:t>private</w:t>
      </w:r>
      <w:r w:rsidRPr="001820C3">
        <w:rPr>
          <w:rFonts w:ascii="Arial" w:eastAsia="Calibri" w:hAnsi="Arial" w:cs="Arial"/>
          <w:sz w:val="22"/>
          <w:szCs w:val="22"/>
          <w:lang w:val="en-US"/>
        </w:rPr>
        <w:t xml:space="preserve"> or other relevant sectors at least 10 years;</w:t>
      </w:r>
    </w:p>
    <w:p w:rsidR="001F61EB" w:rsidRPr="001820C3" w:rsidRDefault="00A52B0A" w:rsidP="00974D50">
      <w:pPr>
        <w:numPr>
          <w:ilvl w:val="1"/>
          <w:numId w:val="3"/>
        </w:numPr>
        <w:ind w:left="709" w:hanging="357"/>
        <w:jc w:val="both"/>
        <w:rPr>
          <w:rFonts w:ascii="Arial" w:eastAsia="Calibri" w:hAnsi="Arial" w:cs="Arial"/>
          <w:sz w:val="22"/>
          <w:szCs w:val="22"/>
          <w:lang w:val="en-US"/>
        </w:rPr>
      </w:pPr>
      <w:r w:rsidRPr="001820C3">
        <w:rPr>
          <w:rFonts w:ascii="Arial" w:eastAsia="Calibri" w:hAnsi="Arial" w:cs="Arial"/>
          <w:sz w:val="22"/>
          <w:szCs w:val="22"/>
          <w:lang w:val="en-US"/>
        </w:rPr>
        <w:t>Professional</w:t>
      </w:r>
      <w:r w:rsidR="001F61EB" w:rsidRPr="001820C3">
        <w:rPr>
          <w:rFonts w:ascii="Arial" w:eastAsia="Calibri" w:hAnsi="Arial" w:cs="Arial"/>
          <w:sz w:val="22"/>
          <w:szCs w:val="22"/>
          <w:lang w:val="en-US"/>
        </w:rPr>
        <w:t xml:space="preserve"> experience (</w:t>
      </w:r>
      <w:r w:rsidR="00A136B4" w:rsidRPr="001820C3">
        <w:rPr>
          <w:rFonts w:ascii="Arial" w:eastAsia="Calibri" w:hAnsi="Arial" w:cs="Arial"/>
          <w:sz w:val="22"/>
          <w:szCs w:val="22"/>
          <w:lang w:val="en-US"/>
        </w:rPr>
        <w:t>at</w:t>
      </w:r>
      <w:r w:rsidR="001F61EB" w:rsidRPr="001820C3">
        <w:rPr>
          <w:rFonts w:ascii="Arial" w:eastAsia="Calibri" w:hAnsi="Arial" w:cs="Arial"/>
          <w:sz w:val="22"/>
          <w:szCs w:val="22"/>
          <w:lang w:val="en-US"/>
        </w:rPr>
        <w:t xml:space="preserve"> le</w:t>
      </w:r>
      <w:r w:rsidR="00A136B4" w:rsidRPr="001820C3">
        <w:rPr>
          <w:rFonts w:ascii="Arial" w:eastAsia="Calibri" w:hAnsi="Arial" w:cs="Arial"/>
          <w:sz w:val="22"/>
          <w:szCs w:val="22"/>
          <w:lang w:val="en-US"/>
        </w:rPr>
        <w:t>ast</w:t>
      </w:r>
      <w:r w:rsidR="001F61EB" w:rsidRPr="001820C3">
        <w:rPr>
          <w:rFonts w:ascii="Arial" w:eastAsia="Calibri" w:hAnsi="Arial" w:cs="Arial"/>
          <w:sz w:val="22"/>
          <w:szCs w:val="22"/>
          <w:lang w:val="en-US"/>
        </w:rPr>
        <w:t xml:space="preserve"> </w:t>
      </w:r>
      <w:r w:rsidR="005F063F" w:rsidRPr="001820C3">
        <w:rPr>
          <w:rFonts w:ascii="Arial" w:eastAsia="Calibri" w:hAnsi="Arial" w:cs="Arial"/>
          <w:sz w:val="22"/>
          <w:szCs w:val="22"/>
          <w:lang w:val="en-US"/>
        </w:rPr>
        <w:t>5</w:t>
      </w:r>
      <w:r w:rsidR="001F61EB" w:rsidRPr="001820C3">
        <w:rPr>
          <w:rFonts w:ascii="Arial" w:eastAsia="Calibri" w:hAnsi="Arial" w:cs="Arial"/>
          <w:sz w:val="22"/>
          <w:szCs w:val="22"/>
          <w:lang w:val="en-US"/>
        </w:rPr>
        <w:t xml:space="preserve"> years) in</w:t>
      </w:r>
      <w:r w:rsidRPr="001820C3">
        <w:rPr>
          <w:rFonts w:ascii="Arial" w:eastAsia="Calibri" w:hAnsi="Arial" w:cs="Arial"/>
          <w:sz w:val="22"/>
          <w:szCs w:val="22"/>
          <w:lang w:val="en-US"/>
        </w:rPr>
        <w:t>/with</w:t>
      </w:r>
      <w:r w:rsidR="001F61EB" w:rsidRPr="001820C3">
        <w:rPr>
          <w:rFonts w:ascii="Arial" w:eastAsia="Calibri" w:hAnsi="Arial" w:cs="Arial"/>
          <w:sz w:val="22"/>
          <w:szCs w:val="22"/>
          <w:lang w:val="en-US"/>
        </w:rPr>
        <w:t xml:space="preserve"> international organizations, </w:t>
      </w:r>
      <w:r w:rsidR="00E979FA" w:rsidRPr="001820C3">
        <w:rPr>
          <w:rFonts w:ascii="Arial" w:eastAsia="Calibri" w:hAnsi="Arial" w:cs="Arial"/>
          <w:sz w:val="22"/>
          <w:szCs w:val="22"/>
          <w:lang w:val="en-US"/>
        </w:rPr>
        <w:t>projects or</w:t>
      </w:r>
      <w:r w:rsidR="001F61EB" w:rsidRPr="001820C3">
        <w:rPr>
          <w:rFonts w:ascii="Arial" w:eastAsia="Calibri" w:hAnsi="Arial" w:cs="Arial"/>
          <w:sz w:val="22"/>
          <w:szCs w:val="22"/>
          <w:lang w:val="en-US"/>
        </w:rPr>
        <w:t xml:space="preserve"> organizations financed by international donors</w:t>
      </w:r>
      <w:r w:rsidRPr="001820C3">
        <w:rPr>
          <w:rFonts w:ascii="Arial" w:eastAsia="Calibri" w:hAnsi="Arial" w:cs="Arial"/>
          <w:sz w:val="22"/>
          <w:szCs w:val="22"/>
          <w:lang w:val="en-US"/>
        </w:rPr>
        <w:t xml:space="preserve"> (WB, ADB, etc.)</w:t>
      </w:r>
      <w:r w:rsidR="001F61EB" w:rsidRPr="001820C3">
        <w:rPr>
          <w:rFonts w:ascii="Arial" w:eastAsia="Calibri" w:hAnsi="Arial" w:cs="Arial"/>
          <w:sz w:val="22"/>
          <w:szCs w:val="22"/>
          <w:lang w:val="en-US"/>
        </w:rPr>
        <w:t xml:space="preserve">; </w:t>
      </w:r>
    </w:p>
    <w:p w:rsidR="001F61EB" w:rsidRPr="001820C3" w:rsidRDefault="00C025B8" w:rsidP="00974D50">
      <w:pPr>
        <w:numPr>
          <w:ilvl w:val="1"/>
          <w:numId w:val="3"/>
        </w:numPr>
        <w:ind w:left="709" w:hanging="357"/>
        <w:jc w:val="both"/>
        <w:rPr>
          <w:rFonts w:ascii="Arial" w:eastAsia="Calibri" w:hAnsi="Arial" w:cs="Arial"/>
          <w:sz w:val="22"/>
          <w:szCs w:val="22"/>
          <w:lang w:val="en-US"/>
        </w:rPr>
      </w:pPr>
      <w:r w:rsidRPr="001820C3">
        <w:rPr>
          <w:rFonts w:ascii="Arial" w:eastAsia="Calibri" w:hAnsi="Arial" w:cs="Arial"/>
          <w:sz w:val="22"/>
          <w:szCs w:val="22"/>
          <w:lang w:val="en-US"/>
        </w:rPr>
        <w:t>Specific e</w:t>
      </w:r>
      <w:r w:rsidR="00A52B0A" w:rsidRPr="001820C3">
        <w:rPr>
          <w:rFonts w:ascii="Arial" w:eastAsia="Calibri" w:hAnsi="Arial" w:cs="Arial"/>
          <w:sz w:val="22"/>
          <w:szCs w:val="22"/>
          <w:lang w:val="en-US"/>
        </w:rPr>
        <w:t xml:space="preserve">xperience in </w:t>
      </w:r>
      <w:r w:rsidRPr="001820C3">
        <w:rPr>
          <w:rFonts w:ascii="Arial" w:eastAsia="Calibri" w:hAnsi="Arial" w:cs="Arial"/>
          <w:sz w:val="22"/>
          <w:szCs w:val="22"/>
          <w:lang w:val="en-US"/>
        </w:rPr>
        <w:t>procurement</w:t>
      </w:r>
      <w:r w:rsidR="00A136B4" w:rsidRPr="001820C3">
        <w:rPr>
          <w:rFonts w:ascii="Arial" w:eastAsia="Calibri" w:hAnsi="Arial" w:cs="Arial"/>
          <w:sz w:val="22"/>
          <w:szCs w:val="22"/>
          <w:lang w:val="en-US"/>
        </w:rPr>
        <w:t xml:space="preserve"> (</w:t>
      </w:r>
      <w:r w:rsidR="00A52B0A" w:rsidRPr="001820C3">
        <w:rPr>
          <w:rFonts w:ascii="Arial" w:eastAsia="Calibri" w:hAnsi="Arial" w:cs="Arial"/>
          <w:sz w:val="22"/>
          <w:szCs w:val="22"/>
          <w:lang w:val="en-US"/>
        </w:rPr>
        <w:t>at least</w:t>
      </w:r>
      <w:r w:rsidR="00A136B4" w:rsidRPr="001820C3">
        <w:rPr>
          <w:rFonts w:ascii="Arial" w:eastAsia="Calibri" w:hAnsi="Arial" w:cs="Arial"/>
          <w:sz w:val="22"/>
          <w:szCs w:val="22"/>
          <w:lang w:val="en-US"/>
        </w:rPr>
        <w:t xml:space="preserve"> </w:t>
      </w:r>
      <w:r w:rsidRPr="001820C3">
        <w:rPr>
          <w:rFonts w:ascii="Arial" w:eastAsia="Calibri" w:hAnsi="Arial" w:cs="Arial"/>
          <w:sz w:val="22"/>
          <w:szCs w:val="22"/>
          <w:lang w:val="en-US"/>
        </w:rPr>
        <w:t>3</w:t>
      </w:r>
      <w:r w:rsidR="00A136B4" w:rsidRPr="001820C3">
        <w:rPr>
          <w:rFonts w:ascii="Arial" w:eastAsia="Calibri" w:hAnsi="Arial" w:cs="Arial"/>
          <w:sz w:val="22"/>
          <w:szCs w:val="22"/>
          <w:lang w:val="en-US"/>
        </w:rPr>
        <w:t xml:space="preserve"> years or</w:t>
      </w:r>
      <w:r w:rsidR="00A52B0A" w:rsidRPr="001820C3">
        <w:rPr>
          <w:rFonts w:ascii="Arial" w:eastAsia="Calibri" w:hAnsi="Arial" w:cs="Arial"/>
          <w:sz w:val="22"/>
          <w:szCs w:val="22"/>
          <w:lang w:val="en-US"/>
        </w:rPr>
        <w:t xml:space="preserve"> </w:t>
      </w:r>
      <w:r w:rsidRPr="001820C3">
        <w:rPr>
          <w:rFonts w:ascii="Arial" w:eastAsia="Calibri" w:hAnsi="Arial" w:cs="Arial"/>
          <w:sz w:val="22"/>
          <w:szCs w:val="22"/>
          <w:lang w:val="en-US"/>
        </w:rPr>
        <w:t>1</w:t>
      </w:r>
      <w:r w:rsidR="00A52B0A" w:rsidRPr="001820C3">
        <w:rPr>
          <w:rFonts w:ascii="Arial" w:eastAsia="Calibri" w:hAnsi="Arial" w:cs="Arial"/>
          <w:sz w:val="22"/>
          <w:szCs w:val="22"/>
          <w:lang w:val="en-US"/>
        </w:rPr>
        <w:t xml:space="preserve"> project</w:t>
      </w:r>
      <w:r w:rsidR="00A136B4" w:rsidRPr="001820C3">
        <w:rPr>
          <w:rFonts w:ascii="Arial" w:eastAsia="Calibri" w:hAnsi="Arial" w:cs="Arial"/>
          <w:sz w:val="22"/>
          <w:szCs w:val="22"/>
          <w:lang w:val="en-US"/>
        </w:rPr>
        <w:t>)</w:t>
      </w:r>
      <w:r w:rsidR="001F61EB" w:rsidRPr="001820C3">
        <w:rPr>
          <w:rFonts w:ascii="Arial" w:eastAsia="Calibri" w:hAnsi="Arial" w:cs="Arial"/>
          <w:sz w:val="22"/>
          <w:szCs w:val="22"/>
          <w:lang w:val="en-US"/>
        </w:rPr>
        <w:t>;</w:t>
      </w:r>
    </w:p>
    <w:p w:rsidR="001F61EB" w:rsidRPr="001820C3" w:rsidRDefault="008F58D6" w:rsidP="00974D50">
      <w:pPr>
        <w:numPr>
          <w:ilvl w:val="1"/>
          <w:numId w:val="3"/>
        </w:numPr>
        <w:ind w:left="709" w:hanging="357"/>
        <w:jc w:val="both"/>
        <w:rPr>
          <w:rFonts w:ascii="Arial" w:eastAsia="Calibri" w:hAnsi="Arial" w:cs="Arial"/>
          <w:sz w:val="22"/>
          <w:szCs w:val="22"/>
          <w:lang w:val="en-US"/>
        </w:rPr>
      </w:pPr>
      <w:r w:rsidRPr="001820C3">
        <w:rPr>
          <w:rFonts w:ascii="Arial" w:eastAsia="Calibri" w:hAnsi="Arial" w:cs="Arial"/>
          <w:sz w:val="22"/>
          <w:szCs w:val="22"/>
          <w:lang w:val="en-US"/>
        </w:rPr>
        <w:t xml:space="preserve">Fluent in Russian and/or Uzbek communication skills (written and spoken). </w:t>
      </w:r>
      <w:r w:rsidR="001F61EB" w:rsidRPr="001820C3">
        <w:rPr>
          <w:rFonts w:ascii="Arial" w:eastAsia="Calibri" w:hAnsi="Arial" w:cs="Arial"/>
          <w:sz w:val="22"/>
          <w:szCs w:val="22"/>
          <w:lang w:val="en-US"/>
        </w:rPr>
        <w:t>Good</w:t>
      </w:r>
      <w:r w:rsidR="00C025B8" w:rsidRPr="001820C3">
        <w:rPr>
          <w:rFonts w:ascii="Arial" w:eastAsia="Calibri" w:hAnsi="Arial" w:cs="Arial"/>
          <w:sz w:val="22"/>
          <w:szCs w:val="22"/>
          <w:lang w:val="en-US"/>
        </w:rPr>
        <w:t xml:space="preserve"> </w:t>
      </w:r>
      <w:r w:rsidR="001F61EB" w:rsidRPr="001820C3">
        <w:rPr>
          <w:rFonts w:ascii="Arial" w:eastAsia="Calibri" w:hAnsi="Arial" w:cs="Arial"/>
          <w:sz w:val="22"/>
          <w:szCs w:val="22"/>
          <w:lang w:val="en-US"/>
        </w:rPr>
        <w:t>written and spoken English</w:t>
      </w:r>
      <w:r w:rsidR="005F063F" w:rsidRPr="001820C3">
        <w:rPr>
          <w:rFonts w:ascii="Arial" w:eastAsia="Calibri" w:hAnsi="Arial" w:cs="Arial"/>
          <w:sz w:val="22"/>
          <w:szCs w:val="22"/>
          <w:lang w:val="en-US"/>
        </w:rPr>
        <w:t xml:space="preserve"> will be an advantage</w:t>
      </w:r>
      <w:r w:rsidR="001F61EB" w:rsidRPr="001820C3">
        <w:rPr>
          <w:rFonts w:ascii="Arial" w:eastAsia="Calibri" w:hAnsi="Arial" w:cs="Arial"/>
          <w:sz w:val="22"/>
          <w:szCs w:val="22"/>
          <w:lang w:val="en-US"/>
        </w:rPr>
        <w:t xml:space="preserve">. </w:t>
      </w:r>
    </w:p>
    <w:p w:rsidR="001F61EB" w:rsidRPr="001820C3" w:rsidRDefault="001F61EB" w:rsidP="00974D50">
      <w:pPr>
        <w:numPr>
          <w:ilvl w:val="1"/>
          <w:numId w:val="3"/>
        </w:numPr>
        <w:ind w:left="709" w:hanging="357"/>
        <w:jc w:val="both"/>
        <w:rPr>
          <w:rFonts w:ascii="Arial" w:eastAsia="Calibri" w:hAnsi="Arial" w:cs="Arial"/>
          <w:sz w:val="22"/>
          <w:szCs w:val="22"/>
          <w:lang w:val="en-US"/>
        </w:rPr>
      </w:pPr>
      <w:r w:rsidRPr="001820C3">
        <w:rPr>
          <w:rFonts w:ascii="Arial" w:eastAsia="Calibri" w:hAnsi="Arial" w:cs="Arial"/>
          <w:sz w:val="22"/>
          <w:szCs w:val="22"/>
          <w:lang w:val="en-US"/>
        </w:rPr>
        <w:t>Good computer skills, all Microsoft office applications.</w:t>
      </w:r>
    </w:p>
    <w:p w:rsidR="00CA140B" w:rsidRPr="001820C3" w:rsidRDefault="00CA140B" w:rsidP="00A136B4">
      <w:pPr>
        <w:autoSpaceDE w:val="0"/>
        <w:autoSpaceDN w:val="0"/>
        <w:adjustRightInd w:val="0"/>
        <w:jc w:val="both"/>
        <w:rPr>
          <w:rFonts w:ascii="Arial" w:hAnsi="Arial" w:cs="Arial"/>
          <w:sz w:val="22"/>
          <w:szCs w:val="22"/>
          <w:lang w:val="en-US"/>
        </w:rPr>
      </w:pPr>
    </w:p>
    <w:p w:rsidR="00B30C6B" w:rsidRPr="001820C3" w:rsidRDefault="00B30C6B" w:rsidP="00B30C6B">
      <w:pPr>
        <w:jc w:val="both"/>
        <w:rPr>
          <w:rFonts w:ascii="Arial" w:hAnsi="Arial" w:cs="Arial"/>
          <w:b/>
          <w:bCs/>
          <w:color w:val="000000" w:themeColor="text1"/>
          <w:sz w:val="22"/>
          <w:szCs w:val="22"/>
        </w:rPr>
      </w:pPr>
      <w:r w:rsidRPr="001820C3">
        <w:rPr>
          <w:rFonts w:ascii="Arial" w:hAnsi="Arial" w:cs="Arial"/>
          <w:b/>
          <w:bCs/>
          <w:color w:val="000000" w:themeColor="text1"/>
          <w:sz w:val="22"/>
          <w:szCs w:val="22"/>
        </w:rPr>
        <w:t xml:space="preserve">E. </w:t>
      </w:r>
      <w:proofErr w:type="spellStart"/>
      <w:r w:rsidRPr="001820C3">
        <w:rPr>
          <w:rFonts w:ascii="Arial" w:hAnsi="Arial" w:cs="Arial"/>
          <w:b/>
          <w:bCs/>
          <w:color w:val="000000" w:themeColor="text1"/>
          <w:sz w:val="22"/>
          <w:szCs w:val="22"/>
        </w:rPr>
        <w:t>Deliverables</w:t>
      </w:r>
      <w:proofErr w:type="spellEnd"/>
    </w:p>
    <w:p w:rsidR="00B30C6B" w:rsidRPr="001820C3" w:rsidRDefault="00B30C6B" w:rsidP="00B30C6B">
      <w:pPr>
        <w:widowControl w:val="0"/>
        <w:autoSpaceDE w:val="0"/>
        <w:autoSpaceDN w:val="0"/>
        <w:adjustRightInd w:val="0"/>
        <w:jc w:val="both"/>
        <w:rPr>
          <w:rFonts w:ascii="Arial" w:eastAsia="MS Mincho" w:hAnsi="Arial" w:cs="Arial"/>
          <w:sz w:val="22"/>
          <w:szCs w:val="22"/>
          <w:lang w:eastAsia="ja-JP"/>
        </w:rPr>
      </w:pPr>
    </w:p>
    <w:p w:rsidR="00B30C6B" w:rsidRPr="001820C3" w:rsidRDefault="00B30C6B" w:rsidP="00C9450B">
      <w:pPr>
        <w:widowControl w:val="0"/>
        <w:numPr>
          <w:ilvl w:val="0"/>
          <w:numId w:val="9"/>
        </w:numPr>
        <w:autoSpaceDE w:val="0"/>
        <w:autoSpaceDN w:val="0"/>
        <w:adjustRightInd w:val="0"/>
        <w:ind w:left="0" w:firstLine="0"/>
        <w:jc w:val="both"/>
        <w:rPr>
          <w:rFonts w:ascii="Arial" w:eastAsia="MS Mincho" w:hAnsi="Arial" w:cs="Arial"/>
          <w:sz w:val="22"/>
          <w:szCs w:val="22"/>
          <w:lang w:val="en-US" w:eastAsia="ja-JP"/>
        </w:rPr>
      </w:pPr>
      <w:r w:rsidRPr="001820C3">
        <w:rPr>
          <w:rFonts w:ascii="Arial" w:hAnsi="Arial" w:cs="Arial"/>
          <w:sz w:val="22"/>
          <w:szCs w:val="22"/>
          <w:lang w:val="en-US"/>
        </w:rPr>
        <w:t xml:space="preserve">The PIU Procurement Specialist is responsible for </w:t>
      </w:r>
      <w:r w:rsidR="00293C48" w:rsidRPr="001820C3">
        <w:rPr>
          <w:rFonts w:ascii="Arial" w:hAnsi="Arial" w:cs="Arial"/>
          <w:sz w:val="22"/>
          <w:szCs w:val="22"/>
          <w:lang w:val="en-US"/>
        </w:rPr>
        <w:t>in</w:t>
      </w:r>
      <w:r w:rsidR="00A15200" w:rsidRPr="001820C3">
        <w:rPr>
          <w:rFonts w:ascii="Arial" w:hAnsi="Arial" w:cs="Arial"/>
          <w:sz w:val="22"/>
          <w:szCs w:val="22"/>
          <w:lang w:val="en-US"/>
        </w:rPr>
        <w:t>-time procurement subject to the procurement requirements. He/she should comply with the requirements of ADB and legislation of the Republic of Uzbekistan</w:t>
      </w:r>
      <w:r w:rsidR="009A1296" w:rsidRPr="001820C3">
        <w:rPr>
          <w:rFonts w:ascii="Arial" w:hAnsi="Arial" w:cs="Arial"/>
          <w:sz w:val="22"/>
          <w:szCs w:val="22"/>
          <w:lang w:val="en-US"/>
        </w:rPr>
        <w:t xml:space="preserve"> for carrying out the work assignments</w:t>
      </w:r>
      <w:r w:rsidRPr="001820C3">
        <w:rPr>
          <w:rFonts w:ascii="Arial" w:hAnsi="Arial" w:cs="Arial"/>
          <w:sz w:val="22"/>
          <w:szCs w:val="22"/>
          <w:lang w:val="en-US"/>
        </w:rPr>
        <w:t xml:space="preserve">. Meanwhile, he/she is </w:t>
      </w:r>
      <w:r w:rsidR="0054652C" w:rsidRPr="001820C3">
        <w:rPr>
          <w:rFonts w:ascii="Arial" w:hAnsi="Arial" w:cs="Arial"/>
          <w:sz w:val="22"/>
          <w:szCs w:val="22"/>
          <w:lang w:val="en-US"/>
        </w:rPr>
        <w:t>coordinating</w:t>
      </w:r>
      <w:r w:rsidRPr="001820C3">
        <w:rPr>
          <w:rFonts w:ascii="Arial" w:hAnsi="Arial" w:cs="Arial"/>
          <w:sz w:val="22"/>
          <w:szCs w:val="22"/>
          <w:lang w:val="en-US"/>
        </w:rPr>
        <w:t xml:space="preserve"> the in-time quality outputs from the</w:t>
      </w:r>
      <w:r w:rsidR="00C9450B" w:rsidRPr="001820C3">
        <w:rPr>
          <w:rFonts w:ascii="Arial" w:hAnsi="Arial" w:cs="Arial"/>
          <w:sz w:val="22"/>
          <w:szCs w:val="22"/>
          <w:lang w:val="en-US"/>
        </w:rPr>
        <w:t xml:space="preserve"> </w:t>
      </w:r>
      <w:r w:rsidR="000C5551" w:rsidRPr="001820C3">
        <w:rPr>
          <w:rFonts w:ascii="Arial" w:hAnsi="Arial" w:cs="Arial"/>
          <w:sz w:val="22"/>
          <w:szCs w:val="22"/>
          <w:lang w:val="en-US"/>
        </w:rPr>
        <w:t xml:space="preserve">equipment consultants and </w:t>
      </w:r>
      <w:r w:rsidR="00C9450B" w:rsidRPr="001820C3">
        <w:rPr>
          <w:rFonts w:ascii="Arial" w:hAnsi="Arial" w:cs="Arial"/>
          <w:sz w:val="22"/>
          <w:szCs w:val="22"/>
          <w:lang w:val="en-US"/>
        </w:rPr>
        <w:t>procurement</w:t>
      </w:r>
      <w:r w:rsidRPr="001820C3">
        <w:rPr>
          <w:rFonts w:ascii="Arial" w:hAnsi="Arial" w:cs="Arial"/>
          <w:sz w:val="22"/>
          <w:szCs w:val="22"/>
          <w:lang w:val="en-US"/>
        </w:rPr>
        <w:t xml:space="preserve"> consultants </w:t>
      </w:r>
      <w:r w:rsidR="00C9450B" w:rsidRPr="001820C3">
        <w:rPr>
          <w:rFonts w:ascii="Arial" w:hAnsi="Arial" w:cs="Arial"/>
          <w:sz w:val="22"/>
          <w:szCs w:val="22"/>
          <w:lang w:val="en-US"/>
        </w:rPr>
        <w:t>in PISF</w:t>
      </w:r>
      <w:r w:rsidR="000C5551" w:rsidRPr="001820C3">
        <w:rPr>
          <w:rFonts w:ascii="Arial" w:hAnsi="Arial" w:cs="Arial"/>
          <w:sz w:val="22"/>
          <w:szCs w:val="22"/>
          <w:lang w:val="en-US"/>
        </w:rPr>
        <w:t xml:space="preserve"> and from the construction design and quality monitoring firm, </w:t>
      </w:r>
      <w:r w:rsidR="00DA15F7" w:rsidRPr="001820C3">
        <w:rPr>
          <w:rFonts w:ascii="Arial" w:hAnsi="Arial" w:cs="Arial"/>
          <w:sz w:val="22"/>
          <w:szCs w:val="22"/>
          <w:lang w:val="en-US"/>
        </w:rPr>
        <w:t>in-time</w:t>
      </w:r>
      <w:r w:rsidRPr="001820C3">
        <w:rPr>
          <w:rFonts w:ascii="Arial" w:hAnsi="Arial" w:cs="Arial"/>
          <w:sz w:val="22"/>
          <w:szCs w:val="22"/>
          <w:lang w:val="en-US"/>
        </w:rPr>
        <w:t xml:space="preserve"> delivery of the required supplies from the suppliers, and in-time hand-over of the renovated/reconstructed PTCs.</w:t>
      </w:r>
    </w:p>
    <w:p w:rsidR="00B30C6B" w:rsidRPr="001820C3" w:rsidRDefault="00B30C6B" w:rsidP="00B30C6B">
      <w:pPr>
        <w:widowControl w:val="0"/>
        <w:autoSpaceDE w:val="0"/>
        <w:autoSpaceDN w:val="0"/>
        <w:adjustRightInd w:val="0"/>
        <w:jc w:val="both"/>
        <w:rPr>
          <w:rFonts w:ascii="Arial" w:eastAsia="MS Mincho" w:hAnsi="Arial" w:cs="Arial"/>
          <w:sz w:val="22"/>
          <w:szCs w:val="22"/>
          <w:lang w:val="en-US" w:eastAsia="ja-JP"/>
        </w:rPr>
      </w:pPr>
    </w:p>
    <w:p w:rsidR="00B30C6B" w:rsidRPr="001820C3" w:rsidRDefault="00B30C6B" w:rsidP="001820C3">
      <w:pPr>
        <w:widowControl w:val="0"/>
        <w:numPr>
          <w:ilvl w:val="0"/>
          <w:numId w:val="9"/>
        </w:numPr>
        <w:autoSpaceDE w:val="0"/>
        <w:autoSpaceDN w:val="0"/>
        <w:adjustRightInd w:val="0"/>
        <w:spacing w:after="60"/>
        <w:ind w:left="0" w:firstLine="0"/>
        <w:jc w:val="both"/>
        <w:rPr>
          <w:rFonts w:ascii="Arial" w:eastAsia="MS Mincho" w:hAnsi="Arial" w:cs="Arial"/>
          <w:sz w:val="22"/>
          <w:szCs w:val="22"/>
          <w:lang w:val="en-US" w:eastAsia="ja-JP"/>
        </w:rPr>
      </w:pPr>
      <w:r w:rsidRPr="001820C3">
        <w:rPr>
          <w:rFonts w:ascii="Arial" w:hAnsi="Arial" w:cs="Arial"/>
          <w:sz w:val="22"/>
          <w:szCs w:val="22"/>
          <w:lang w:val="en-US"/>
        </w:rPr>
        <w:t xml:space="preserve">The PIU </w:t>
      </w:r>
      <w:r w:rsidR="000C5551" w:rsidRPr="001820C3">
        <w:rPr>
          <w:rFonts w:ascii="Arial" w:hAnsi="Arial" w:cs="Arial"/>
          <w:sz w:val="22"/>
          <w:szCs w:val="22"/>
          <w:lang w:val="en-US"/>
        </w:rPr>
        <w:t>Procurement Specialist</w:t>
      </w:r>
      <w:r w:rsidRPr="001820C3">
        <w:rPr>
          <w:rFonts w:ascii="Arial" w:hAnsi="Arial" w:cs="Arial"/>
          <w:sz w:val="22"/>
          <w:szCs w:val="22"/>
          <w:lang w:val="en-US"/>
        </w:rPr>
        <w:t xml:space="preserve"> will also support the ADB mission to prepare the </w:t>
      </w:r>
      <w:r w:rsidRPr="001820C3">
        <w:rPr>
          <w:rFonts w:ascii="Arial" w:hAnsi="Arial" w:cs="Arial"/>
          <w:sz w:val="22"/>
          <w:szCs w:val="22"/>
          <w:lang w:val="en-US"/>
        </w:rPr>
        <w:lastRenderedPageBreak/>
        <w:t>following reports:</w:t>
      </w:r>
    </w:p>
    <w:p w:rsidR="00B30C6B" w:rsidRPr="001820C3" w:rsidRDefault="00B30C6B" w:rsidP="001820C3">
      <w:pPr>
        <w:pStyle w:val="a4"/>
        <w:numPr>
          <w:ilvl w:val="0"/>
          <w:numId w:val="10"/>
        </w:numPr>
        <w:tabs>
          <w:tab w:val="left" w:pos="720"/>
          <w:tab w:val="left" w:pos="1440"/>
          <w:tab w:val="left" w:pos="2160"/>
          <w:tab w:val="left" w:pos="2880"/>
          <w:tab w:val="left" w:pos="3600"/>
          <w:tab w:val="left" w:pos="4320"/>
        </w:tabs>
        <w:autoSpaceDE w:val="0"/>
        <w:autoSpaceDN w:val="0"/>
        <w:adjustRightInd w:val="0"/>
        <w:spacing w:after="60" w:line="240" w:lineRule="auto"/>
        <w:contextualSpacing w:val="0"/>
        <w:jc w:val="both"/>
        <w:rPr>
          <w:rFonts w:ascii="Arial" w:hAnsi="Arial" w:cs="Arial"/>
          <w:szCs w:val="22"/>
        </w:rPr>
      </w:pPr>
      <w:r w:rsidRPr="001820C3">
        <w:rPr>
          <w:rFonts w:ascii="Arial" w:hAnsi="Arial" w:cs="Arial"/>
          <w:szCs w:val="22"/>
        </w:rPr>
        <w:t xml:space="preserve">Periodical </w:t>
      </w:r>
      <w:r w:rsidRPr="001820C3">
        <w:rPr>
          <w:rFonts w:ascii="Arial" w:eastAsia="Calibri" w:hAnsi="Arial" w:cs="Arial"/>
          <w:szCs w:val="22"/>
        </w:rPr>
        <w:t>review</w:t>
      </w:r>
      <w:r w:rsidRPr="001820C3">
        <w:rPr>
          <w:rFonts w:ascii="Arial" w:hAnsi="Arial" w:cs="Arial"/>
          <w:szCs w:val="22"/>
        </w:rPr>
        <w:t xml:space="preserve"> reports;</w:t>
      </w:r>
    </w:p>
    <w:p w:rsidR="00B30C6B" w:rsidRPr="001820C3" w:rsidRDefault="00B30C6B" w:rsidP="001820C3">
      <w:pPr>
        <w:pStyle w:val="a4"/>
        <w:numPr>
          <w:ilvl w:val="0"/>
          <w:numId w:val="10"/>
        </w:numPr>
        <w:tabs>
          <w:tab w:val="left" w:pos="720"/>
          <w:tab w:val="left" w:pos="1440"/>
          <w:tab w:val="left" w:pos="2160"/>
          <w:tab w:val="left" w:pos="2880"/>
          <w:tab w:val="left" w:pos="3600"/>
          <w:tab w:val="left" w:pos="4320"/>
        </w:tabs>
        <w:autoSpaceDE w:val="0"/>
        <w:autoSpaceDN w:val="0"/>
        <w:adjustRightInd w:val="0"/>
        <w:spacing w:after="60" w:line="240" w:lineRule="auto"/>
        <w:contextualSpacing w:val="0"/>
        <w:jc w:val="both"/>
        <w:rPr>
          <w:rFonts w:ascii="Arial" w:hAnsi="Arial" w:cs="Arial"/>
          <w:szCs w:val="22"/>
        </w:rPr>
      </w:pPr>
      <w:r w:rsidRPr="001820C3">
        <w:rPr>
          <w:rFonts w:ascii="Arial" w:hAnsi="Arial" w:cs="Arial"/>
          <w:szCs w:val="22"/>
        </w:rPr>
        <w:t>Mid-term review report; and</w:t>
      </w:r>
    </w:p>
    <w:p w:rsidR="00B30C6B" w:rsidRPr="001820C3" w:rsidRDefault="00B30C6B" w:rsidP="001820C3">
      <w:pPr>
        <w:pStyle w:val="a4"/>
        <w:numPr>
          <w:ilvl w:val="0"/>
          <w:numId w:val="10"/>
        </w:numPr>
        <w:tabs>
          <w:tab w:val="left" w:pos="720"/>
          <w:tab w:val="left" w:pos="1440"/>
          <w:tab w:val="left" w:pos="2160"/>
          <w:tab w:val="left" w:pos="2880"/>
          <w:tab w:val="left" w:pos="3600"/>
          <w:tab w:val="left" w:pos="4320"/>
        </w:tabs>
        <w:autoSpaceDE w:val="0"/>
        <w:autoSpaceDN w:val="0"/>
        <w:adjustRightInd w:val="0"/>
        <w:spacing w:after="60" w:line="240" w:lineRule="auto"/>
        <w:contextualSpacing w:val="0"/>
        <w:jc w:val="both"/>
        <w:rPr>
          <w:rFonts w:ascii="Arial" w:hAnsi="Arial" w:cs="Arial"/>
          <w:szCs w:val="22"/>
        </w:rPr>
      </w:pPr>
      <w:r w:rsidRPr="001820C3">
        <w:rPr>
          <w:rFonts w:ascii="Arial" w:hAnsi="Arial" w:cs="Arial"/>
          <w:szCs w:val="22"/>
        </w:rPr>
        <w:t>Project completion report.</w:t>
      </w:r>
    </w:p>
    <w:p w:rsidR="00B30C6B" w:rsidRPr="001820C3" w:rsidRDefault="00B30C6B" w:rsidP="00B30C6B">
      <w:pPr>
        <w:autoSpaceDE w:val="0"/>
        <w:autoSpaceDN w:val="0"/>
        <w:adjustRightInd w:val="0"/>
        <w:jc w:val="both"/>
        <w:rPr>
          <w:rFonts w:ascii="Arial" w:hAnsi="Arial" w:cs="Arial"/>
          <w:sz w:val="22"/>
          <w:szCs w:val="22"/>
          <w:lang w:val="en-US"/>
        </w:rPr>
      </w:pPr>
    </w:p>
    <w:p w:rsidR="00B30C6B" w:rsidRPr="001820C3" w:rsidRDefault="00B30C6B" w:rsidP="00B30C6B">
      <w:pPr>
        <w:jc w:val="both"/>
        <w:rPr>
          <w:rFonts w:ascii="Arial" w:hAnsi="Arial" w:cs="Arial"/>
          <w:b/>
          <w:bCs/>
          <w:color w:val="000000" w:themeColor="text1"/>
          <w:sz w:val="22"/>
          <w:szCs w:val="22"/>
          <w:lang w:val="en-US"/>
        </w:rPr>
      </w:pPr>
      <w:r w:rsidRPr="001820C3">
        <w:rPr>
          <w:rFonts w:ascii="Arial" w:hAnsi="Arial" w:cs="Arial"/>
          <w:b/>
          <w:bCs/>
          <w:color w:val="000000" w:themeColor="text1"/>
          <w:sz w:val="22"/>
          <w:szCs w:val="22"/>
          <w:lang w:val="en-US"/>
        </w:rPr>
        <w:t>E. Working Arrangement</w:t>
      </w:r>
    </w:p>
    <w:p w:rsidR="00B30C6B" w:rsidRPr="001820C3" w:rsidRDefault="00B30C6B" w:rsidP="00B30C6B">
      <w:pPr>
        <w:widowControl w:val="0"/>
        <w:autoSpaceDE w:val="0"/>
        <w:autoSpaceDN w:val="0"/>
        <w:adjustRightInd w:val="0"/>
        <w:jc w:val="both"/>
        <w:rPr>
          <w:rFonts w:ascii="Arial" w:eastAsia="MS Mincho" w:hAnsi="Arial" w:cs="Arial"/>
          <w:sz w:val="22"/>
          <w:szCs w:val="22"/>
          <w:lang w:val="en-US" w:eastAsia="ja-JP"/>
        </w:rPr>
      </w:pPr>
    </w:p>
    <w:p w:rsidR="00B30C6B" w:rsidRPr="001820C3" w:rsidRDefault="00B30C6B" w:rsidP="00B30C6B">
      <w:pPr>
        <w:widowControl w:val="0"/>
        <w:numPr>
          <w:ilvl w:val="0"/>
          <w:numId w:val="9"/>
        </w:numPr>
        <w:autoSpaceDE w:val="0"/>
        <w:autoSpaceDN w:val="0"/>
        <w:adjustRightInd w:val="0"/>
        <w:ind w:left="0" w:firstLine="0"/>
        <w:jc w:val="both"/>
        <w:rPr>
          <w:rFonts w:ascii="Arial" w:eastAsia="MS Mincho" w:hAnsi="Arial" w:cs="Arial"/>
          <w:sz w:val="22"/>
          <w:szCs w:val="22"/>
          <w:lang w:val="en-US" w:eastAsia="ja-JP"/>
        </w:rPr>
      </w:pPr>
      <w:r w:rsidRPr="001820C3">
        <w:rPr>
          <w:rFonts w:ascii="Arial" w:hAnsi="Arial" w:cs="Arial"/>
          <w:sz w:val="22"/>
          <w:szCs w:val="22"/>
          <w:lang w:val="en-US"/>
        </w:rPr>
        <w:t xml:space="preserve">The PIU </w:t>
      </w:r>
      <w:r w:rsidR="00C212D2" w:rsidRPr="001820C3">
        <w:rPr>
          <w:rFonts w:ascii="Arial" w:hAnsi="Arial" w:cs="Arial"/>
          <w:sz w:val="22"/>
          <w:szCs w:val="22"/>
          <w:lang w:val="en-US"/>
        </w:rPr>
        <w:t>Procurement Specialist</w:t>
      </w:r>
      <w:r w:rsidRPr="001820C3">
        <w:rPr>
          <w:rFonts w:ascii="Arial" w:hAnsi="Arial" w:cs="Arial"/>
          <w:sz w:val="22"/>
          <w:szCs w:val="22"/>
          <w:lang w:val="en-US"/>
        </w:rPr>
        <w:t xml:space="preserve"> will work at the PIU office provided by the </w:t>
      </w:r>
      <w:r w:rsidR="007F18F1">
        <w:rPr>
          <w:rFonts w:ascii="Arial" w:hAnsi="Arial" w:cs="Arial"/>
          <w:sz w:val="22"/>
          <w:szCs w:val="22"/>
          <w:lang w:val="en-US"/>
        </w:rPr>
        <w:t>I</w:t>
      </w:r>
      <w:r w:rsidR="007F18F1" w:rsidRPr="001820C3">
        <w:rPr>
          <w:rFonts w:ascii="Arial" w:hAnsi="Arial" w:cs="Arial"/>
          <w:sz w:val="22"/>
          <w:szCs w:val="22"/>
          <w:lang w:val="en-US"/>
        </w:rPr>
        <w:t xml:space="preserve">A </w:t>
      </w:r>
      <w:r w:rsidRPr="001820C3">
        <w:rPr>
          <w:rFonts w:ascii="Arial" w:hAnsi="Arial" w:cs="Arial"/>
          <w:sz w:val="22"/>
          <w:szCs w:val="22"/>
          <w:lang w:val="en-US"/>
        </w:rPr>
        <w:t xml:space="preserve">at Tashkent City. Travel to regions will be required under normal circumstances with clearance from COVID-19. Under COVID-19, any travel to regions, if needed, will have to comply with the local regulations. </w:t>
      </w:r>
    </w:p>
    <w:p w:rsidR="00B30C6B" w:rsidRPr="001820C3" w:rsidRDefault="00B30C6B" w:rsidP="00B30C6B">
      <w:pPr>
        <w:widowControl w:val="0"/>
        <w:autoSpaceDE w:val="0"/>
        <w:autoSpaceDN w:val="0"/>
        <w:adjustRightInd w:val="0"/>
        <w:jc w:val="both"/>
        <w:rPr>
          <w:rFonts w:ascii="Arial" w:eastAsia="MS Mincho" w:hAnsi="Arial" w:cs="Arial"/>
          <w:sz w:val="22"/>
          <w:szCs w:val="22"/>
          <w:lang w:val="en-US" w:eastAsia="ja-JP"/>
        </w:rPr>
      </w:pPr>
    </w:p>
    <w:p w:rsidR="00B30C6B" w:rsidRPr="00E372E7" w:rsidRDefault="00B30C6B" w:rsidP="00E372E7">
      <w:pPr>
        <w:jc w:val="both"/>
        <w:rPr>
          <w:rFonts w:ascii="Arial" w:hAnsi="Arial" w:cs="Arial"/>
          <w:b/>
          <w:bCs/>
          <w:color w:val="000000" w:themeColor="text1"/>
          <w:sz w:val="22"/>
          <w:szCs w:val="22"/>
          <w:lang w:val="en-US"/>
        </w:rPr>
      </w:pPr>
      <w:r w:rsidRPr="00E372E7">
        <w:rPr>
          <w:rFonts w:ascii="Arial" w:hAnsi="Arial" w:cs="Arial"/>
          <w:b/>
          <w:bCs/>
          <w:color w:val="000000" w:themeColor="text1"/>
          <w:sz w:val="22"/>
          <w:szCs w:val="22"/>
          <w:lang w:val="en-US"/>
        </w:rPr>
        <w:t>F. Assignment Duration</w:t>
      </w:r>
    </w:p>
    <w:p w:rsidR="00B30C6B" w:rsidRPr="00E372E7" w:rsidRDefault="00B30C6B" w:rsidP="00E372E7">
      <w:pPr>
        <w:jc w:val="both"/>
        <w:rPr>
          <w:rFonts w:ascii="Arial" w:hAnsi="Arial" w:cs="Arial"/>
          <w:b/>
          <w:bCs/>
          <w:color w:val="000000" w:themeColor="text1"/>
          <w:sz w:val="22"/>
          <w:szCs w:val="22"/>
          <w:lang w:val="en-US"/>
        </w:rPr>
      </w:pPr>
    </w:p>
    <w:p w:rsidR="00B30C6B" w:rsidRPr="001820C3" w:rsidRDefault="00B30C6B" w:rsidP="00B30C6B">
      <w:pPr>
        <w:widowControl w:val="0"/>
        <w:numPr>
          <w:ilvl w:val="0"/>
          <w:numId w:val="9"/>
        </w:numPr>
        <w:autoSpaceDE w:val="0"/>
        <w:autoSpaceDN w:val="0"/>
        <w:adjustRightInd w:val="0"/>
        <w:ind w:left="0" w:firstLine="0"/>
        <w:jc w:val="both"/>
        <w:rPr>
          <w:rFonts w:ascii="Arial" w:eastAsia="MS Mincho" w:hAnsi="Arial" w:cs="Arial"/>
          <w:sz w:val="22"/>
          <w:szCs w:val="22"/>
          <w:lang w:eastAsia="ja-JP"/>
        </w:rPr>
      </w:pPr>
      <w:r w:rsidRPr="00E372E7">
        <w:rPr>
          <w:rFonts w:ascii="Arial" w:hAnsi="Arial" w:cs="Arial"/>
          <w:sz w:val="22"/>
          <w:szCs w:val="22"/>
          <w:lang w:val="en-US"/>
        </w:rPr>
        <w:t xml:space="preserve">The engagement </w:t>
      </w:r>
      <w:r w:rsidR="00B55DCB" w:rsidRPr="00E372E7">
        <w:rPr>
          <w:rFonts w:ascii="Arial" w:hAnsi="Arial" w:cs="Arial"/>
          <w:sz w:val="22"/>
          <w:szCs w:val="22"/>
          <w:lang w:val="en-US"/>
        </w:rPr>
        <w:t>w</w:t>
      </w:r>
      <w:r w:rsidRPr="00E372E7">
        <w:rPr>
          <w:rFonts w:ascii="Arial" w:hAnsi="Arial" w:cs="Arial"/>
          <w:sz w:val="22"/>
          <w:szCs w:val="22"/>
          <w:lang w:val="en-US"/>
        </w:rPr>
        <w:t xml:space="preserve">ill be for </w:t>
      </w:r>
      <w:r w:rsidR="00FC6463" w:rsidRPr="00E372E7">
        <w:rPr>
          <w:rFonts w:ascii="Arial" w:hAnsi="Arial" w:cs="Arial"/>
          <w:sz w:val="22"/>
          <w:szCs w:val="22"/>
          <w:lang w:val="en-US"/>
        </w:rPr>
        <w:t>48 months</w:t>
      </w:r>
      <w:r w:rsidRPr="00E372E7">
        <w:rPr>
          <w:rFonts w:ascii="Arial" w:hAnsi="Arial" w:cs="Arial"/>
          <w:sz w:val="22"/>
          <w:szCs w:val="22"/>
          <w:lang w:val="en-US"/>
        </w:rPr>
        <w:t>.</w:t>
      </w:r>
      <w:r w:rsidR="007D4681" w:rsidRPr="00E372E7">
        <w:rPr>
          <w:rFonts w:ascii="Arial" w:hAnsi="Arial" w:cs="Arial"/>
          <w:sz w:val="22"/>
          <w:szCs w:val="22"/>
          <w:lang w:val="en-US"/>
        </w:rPr>
        <w:t xml:space="preserve"> The engagement will</w:t>
      </w:r>
      <w:r w:rsidR="00302A20" w:rsidRPr="00E372E7">
        <w:rPr>
          <w:rFonts w:ascii="Arial" w:hAnsi="Arial" w:cs="Arial"/>
          <w:sz w:val="22"/>
          <w:szCs w:val="22"/>
          <w:lang w:val="en-US"/>
        </w:rPr>
        <w:t xml:space="preserve"> be</w:t>
      </w:r>
      <w:r w:rsidR="007D4681" w:rsidRPr="00E372E7">
        <w:rPr>
          <w:rFonts w:ascii="Arial" w:hAnsi="Arial" w:cs="Arial"/>
          <w:sz w:val="22"/>
          <w:szCs w:val="22"/>
          <w:lang w:val="en-US"/>
        </w:rPr>
        <w:t xml:space="preserve"> focused on the earlier years of the project </w:t>
      </w:r>
      <w:r w:rsidR="006B2DCD" w:rsidRPr="00E372E7">
        <w:rPr>
          <w:rFonts w:ascii="Arial" w:hAnsi="Arial" w:cs="Arial"/>
          <w:sz w:val="22"/>
          <w:szCs w:val="22"/>
          <w:lang w:val="en-US"/>
        </w:rPr>
        <w:t xml:space="preserve">when procurement activities are concentrated and then will </w:t>
      </w:r>
      <w:r w:rsidR="00302A20" w:rsidRPr="00E372E7">
        <w:rPr>
          <w:rFonts w:ascii="Arial" w:hAnsi="Arial" w:cs="Arial"/>
          <w:sz w:val="22"/>
          <w:szCs w:val="22"/>
          <w:lang w:val="en-US"/>
        </w:rPr>
        <w:t>span</w:t>
      </w:r>
      <w:r w:rsidR="006B2DCD" w:rsidRPr="00E372E7">
        <w:rPr>
          <w:rFonts w:ascii="Arial" w:hAnsi="Arial" w:cs="Arial"/>
          <w:sz w:val="22"/>
          <w:szCs w:val="22"/>
          <w:lang w:val="en-US"/>
        </w:rPr>
        <w:t xml:space="preserve"> into the remaining </w:t>
      </w:r>
      <w:r w:rsidR="00302A20" w:rsidRPr="00E372E7">
        <w:rPr>
          <w:rFonts w:ascii="Arial" w:hAnsi="Arial" w:cs="Arial"/>
          <w:sz w:val="22"/>
          <w:szCs w:val="22"/>
          <w:lang w:val="en-US"/>
        </w:rPr>
        <w:t>period of the project</w:t>
      </w:r>
      <w:r w:rsidR="006B2DCD" w:rsidRPr="00E372E7">
        <w:rPr>
          <w:rFonts w:ascii="Arial" w:hAnsi="Arial" w:cs="Arial"/>
          <w:sz w:val="22"/>
          <w:szCs w:val="22"/>
          <w:lang w:val="en-US"/>
        </w:rPr>
        <w:t>.</w:t>
      </w:r>
      <w:r w:rsidRPr="001820C3">
        <w:rPr>
          <w:rFonts w:ascii="Arial" w:hAnsi="Arial" w:cs="Arial"/>
          <w:sz w:val="22"/>
          <w:szCs w:val="22"/>
          <w:lang w:val="en-US"/>
        </w:rPr>
        <w:t xml:space="preserve"> </w:t>
      </w:r>
      <w:proofErr w:type="spellStart"/>
      <w:r w:rsidRPr="001820C3">
        <w:rPr>
          <w:rFonts w:ascii="Arial" w:hAnsi="Arial" w:cs="Arial"/>
          <w:sz w:val="22"/>
          <w:szCs w:val="22"/>
        </w:rPr>
        <w:t>First</w:t>
      </w:r>
      <w:proofErr w:type="spellEnd"/>
      <w:r w:rsidRPr="001820C3">
        <w:rPr>
          <w:rFonts w:ascii="Arial" w:hAnsi="Arial" w:cs="Arial"/>
          <w:sz w:val="22"/>
          <w:szCs w:val="22"/>
        </w:rPr>
        <w:t xml:space="preserve"> </w:t>
      </w:r>
      <w:proofErr w:type="spellStart"/>
      <w:r w:rsidRPr="001820C3">
        <w:rPr>
          <w:rFonts w:ascii="Arial" w:hAnsi="Arial" w:cs="Arial"/>
          <w:sz w:val="22"/>
          <w:szCs w:val="22"/>
        </w:rPr>
        <w:t>three</w:t>
      </w:r>
      <w:proofErr w:type="spellEnd"/>
      <w:r w:rsidRPr="001820C3">
        <w:rPr>
          <w:rFonts w:ascii="Arial" w:hAnsi="Arial" w:cs="Arial"/>
          <w:sz w:val="22"/>
          <w:szCs w:val="22"/>
        </w:rPr>
        <w:t xml:space="preserve"> </w:t>
      </w:r>
      <w:proofErr w:type="spellStart"/>
      <w:r w:rsidRPr="001820C3">
        <w:rPr>
          <w:rFonts w:ascii="Arial" w:hAnsi="Arial" w:cs="Arial"/>
          <w:sz w:val="22"/>
          <w:szCs w:val="22"/>
        </w:rPr>
        <w:t>months</w:t>
      </w:r>
      <w:proofErr w:type="spellEnd"/>
      <w:r w:rsidRPr="001820C3">
        <w:rPr>
          <w:rFonts w:ascii="Arial" w:hAnsi="Arial" w:cs="Arial"/>
          <w:sz w:val="22"/>
          <w:szCs w:val="22"/>
        </w:rPr>
        <w:t xml:space="preserve"> </w:t>
      </w:r>
      <w:proofErr w:type="spellStart"/>
      <w:r w:rsidRPr="001820C3">
        <w:rPr>
          <w:rFonts w:ascii="Arial" w:hAnsi="Arial" w:cs="Arial"/>
          <w:sz w:val="22"/>
          <w:szCs w:val="22"/>
        </w:rPr>
        <w:t>will</w:t>
      </w:r>
      <w:proofErr w:type="spellEnd"/>
      <w:r w:rsidRPr="001820C3">
        <w:rPr>
          <w:rFonts w:ascii="Arial" w:hAnsi="Arial" w:cs="Arial"/>
          <w:sz w:val="22"/>
          <w:szCs w:val="22"/>
        </w:rPr>
        <w:t xml:space="preserve"> </w:t>
      </w:r>
      <w:proofErr w:type="spellStart"/>
      <w:r w:rsidRPr="001820C3">
        <w:rPr>
          <w:rFonts w:ascii="Arial" w:hAnsi="Arial" w:cs="Arial"/>
          <w:sz w:val="22"/>
          <w:szCs w:val="22"/>
        </w:rPr>
        <w:t>be</w:t>
      </w:r>
      <w:proofErr w:type="spellEnd"/>
      <w:r w:rsidRPr="001820C3">
        <w:rPr>
          <w:rFonts w:ascii="Arial" w:hAnsi="Arial" w:cs="Arial"/>
          <w:sz w:val="22"/>
          <w:szCs w:val="22"/>
        </w:rPr>
        <w:t xml:space="preserve"> a </w:t>
      </w:r>
      <w:proofErr w:type="spellStart"/>
      <w:r w:rsidRPr="001820C3">
        <w:rPr>
          <w:rFonts w:ascii="Arial" w:hAnsi="Arial" w:cs="Arial"/>
          <w:sz w:val="22"/>
          <w:szCs w:val="22"/>
        </w:rPr>
        <w:t>probation</w:t>
      </w:r>
      <w:proofErr w:type="spellEnd"/>
      <w:r w:rsidRPr="001820C3">
        <w:rPr>
          <w:rFonts w:ascii="Arial" w:hAnsi="Arial" w:cs="Arial"/>
          <w:sz w:val="22"/>
          <w:szCs w:val="22"/>
        </w:rPr>
        <w:t xml:space="preserve"> </w:t>
      </w:r>
      <w:proofErr w:type="spellStart"/>
      <w:r w:rsidRPr="001820C3">
        <w:rPr>
          <w:rFonts w:ascii="Arial" w:hAnsi="Arial" w:cs="Arial"/>
          <w:sz w:val="22"/>
          <w:szCs w:val="22"/>
        </w:rPr>
        <w:t>period</w:t>
      </w:r>
      <w:proofErr w:type="spellEnd"/>
      <w:r w:rsidRPr="001820C3">
        <w:rPr>
          <w:rFonts w:ascii="Arial" w:hAnsi="Arial" w:cs="Arial"/>
          <w:sz w:val="22"/>
          <w:szCs w:val="22"/>
        </w:rPr>
        <w:t>.</w:t>
      </w:r>
    </w:p>
    <w:p w:rsidR="00B30C6B" w:rsidRPr="00BC0209" w:rsidRDefault="00B30C6B" w:rsidP="00B30C6B">
      <w:pPr>
        <w:widowControl w:val="0"/>
        <w:autoSpaceDE w:val="0"/>
        <w:autoSpaceDN w:val="0"/>
        <w:adjustRightInd w:val="0"/>
        <w:jc w:val="both"/>
        <w:rPr>
          <w:rFonts w:ascii="Arial" w:eastAsia="MS Mincho" w:hAnsi="Arial" w:cs="Arial"/>
          <w:sz w:val="22"/>
          <w:szCs w:val="22"/>
          <w:lang w:eastAsia="ja-JP"/>
        </w:rPr>
      </w:pPr>
    </w:p>
    <w:p w:rsidR="00B30C6B" w:rsidRPr="00974D50" w:rsidRDefault="00B30C6B" w:rsidP="00A136B4">
      <w:pPr>
        <w:autoSpaceDE w:val="0"/>
        <w:autoSpaceDN w:val="0"/>
        <w:adjustRightInd w:val="0"/>
        <w:jc w:val="both"/>
        <w:rPr>
          <w:sz w:val="22"/>
          <w:szCs w:val="22"/>
        </w:rPr>
      </w:pPr>
    </w:p>
    <w:sectPr w:rsidR="00B30C6B" w:rsidRPr="00974D50" w:rsidSect="00BE3FA6">
      <w:pgSz w:w="11906" w:h="16838"/>
      <w:pgMar w:top="1440" w:right="1134"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225E3" w:rsidRDefault="00F225E3" w:rsidP="004B1F45">
      <w:r>
        <w:separator/>
      </w:r>
    </w:p>
  </w:endnote>
  <w:endnote w:type="continuationSeparator" w:id="0">
    <w:p w:rsidR="00F225E3" w:rsidRDefault="00F225E3" w:rsidP="004B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3" w:usb1="288F0000" w:usb2="00000016" w:usb3="00000000" w:csb0="00040001" w:csb1="00000000"/>
  </w:font>
  <w:font w:name="MS Mincho">
    <w:altName w:val="ＭＳ 明朝"/>
    <w:panose1 w:val="02020609040205080304"/>
    <w:charset w:val="80"/>
    <w:family w:val="modern"/>
    <w:notTrueType/>
    <w:pitch w:val="fixed"/>
    <w:sig w:usb0="E00002FF" w:usb1="6AC7FDFB" w:usb2="08000012" w:usb3="00000000" w:csb0="000200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225E3" w:rsidRDefault="00F225E3" w:rsidP="004B1F45">
      <w:r>
        <w:separator/>
      </w:r>
    </w:p>
  </w:footnote>
  <w:footnote w:type="continuationSeparator" w:id="0">
    <w:p w:rsidR="00F225E3" w:rsidRDefault="00F225E3" w:rsidP="004B1F45">
      <w:r>
        <w:continuationSeparator/>
      </w:r>
    </w:p>
  </w:footnote>
  <w:footnote w:id="1">
    <w:p w:rsidR="004B1F45" w:rsidRPr="00620C76" w:rsidRDefault="004B1F45" w:rsidP="004B1F45">
      <w:pPr>
        <w:pStyle w:val="a9"/>
        <w:ind w:left="180" w:hanging="180"/>
        <w:rPr>
          <w:lang w:val="en-PH"/>
        </w:rPr>
      </w:pPr>
      <w:r>
        <w:rPr>
          <w:rStyle w:val="ab"/>
        </w:rPr>
        <w:footnoteRef/>
      </w:r>
      <w:r w:rsidR="007A13FB" w:rsidRPr="007A13FB">
        <w:rPr>
          <w:lang w:val="en-US"/>
        </w:rPr>
        <w:tab/>
      </w:r>
      <w:r w:rsidR="007A13FB" w:rsidRPr="007A13FB">
        <w:rPr>
          <w:rFonts w:eastAsia="Times New Roman" w:cs="Arial"/>
          <w:iCs/>
          <w:sz w:val="18"/>
          <w:szCs w:val="18"/>
          <w:lang w:val="en-US"/>
        </w:rPr>
        <w:t>Action Strategy for the Five Priority Areas of the Republic of Uzbekistan</w:t>
      </w:r>
      <w:r>
        <w:rPr>
          <w:rFonts w:eastAsia="Times New Roman" w:cs="Arial"/>
          <w:iCs/>
          <w:sz w:val="18"/>
          <w:szCs w:val="18"/>
          <w:lang w:val="en-US"/>
        </w:rPr>
        <w:t>,</w:t>
      </w:r>
      <w:r w:rsidR="007A13FB" w:rsidRPr="007A13FB">
        <w:rPr>
          <w:rFonts w:eastAsia="Times New Roman" w:cs="Arial"/>
          <w:iCs/>
          <w:sz w:val="18"/>
          <w:szCs w:val="18"/>
          <w:lang w:val="en-US"/>
        </w:rPr>
        <w:t xml:space="preserve"> 2017–2021</w:t>
      </w:r>
      <w:r w:rsidR="007A13FB" w:rsidRPr="007A13FB">
        <w:rPr>
          <w:rFonts w:eastAsia="Times New Roman" w:cs="Arial"/>
          <w:sz w:val="18"/>
          <w:szCs w:val="18"/>
          <w:lang w:val="en-US"/>
        </w:rPr>
        <w:t xml:space="preserve"> in Presidential Decree No. 4947</w:t>
      </w:r>
      <w:r w:rsidRPr="00822B1E">
        <w:rPr>
          <w:rFonts w:eastAsia="Times New Roman" w:cs="Arial"/>
          <w:sz w:val="18"/>
          <w:szCs w:val="18"/>
          <w:lang w:val="fi-FI"/>
        </w:rPr>
        <w:t>.</w:t>
      </w:r>
    </w:p>
  </w:footnote>
  <w:footnote w:id="2">
    <w:p w:rsidR="004B1F45" w:rsidRPr="007F18F1" w:rsidRDefault="004B1F45" w:rsidP="004B1F45">
      <w:pPr>
        <w:pStyle w:val="a9"/>
        <w:ind w:left="187" w:hanging="187"/>
        <w:rPr>
          <w:sz w:val="18"/>
          <w:szCs w:val="18"/>
          <w:highlight w:val="cyan"/>
          <w:lang w:val="en-US"/>
        </w:rPr>
      </w:pPr>
      <w:r>
        <w:rPr>
          <w:rStyle w:val="ab"/>
        </w:rPr>
        <w:footnoteRef/>
      </w:r>
      <w:r w:rsidR="007A13FB" w:rsidRPr="007A13FB">
        <w:rPr>
          <w:lang w:val="en-US"/>
        </w:rPr>
        <w:t xml:space="preserve"> </w:t>
      </w:r>
      <w:r>
        <w:rPr>
          <w:lang w:val="en-US"/>
        </w:rPr>
        <w:t xml:space="preserve"> </w:t>
      </w:r>
      <w:r w:rsidR="007A13FB" w:rsidRPr="007A13FB">
        <w:rPr>
          <w:rStyle w:val="ab"/>
          <w:sz w:val="18"/>
          <w:szCs w:val="18"/>
          <w:vertAlign w:val="baseline"/>
          <w:lang w:val="en-US"/>
        </w:rPr>
        <w:t>PTCs target skill levels 2</w:t>
      </w:r>
      <w:r w:rsidRPr="00DA0576">
        <w:rPr>
          <w:rStyle w:val="ab"/>
          <w:sz w:val="18"/>
          <w:szCs w:val="18"/>
          <w:vertAlign w:val="baseline"/>
          <w:lang w:val="en-PH"/>
        </w:rPr>
        <w:t>–</w:t>
      </w:r>
      <w:r w:rsidR="007A13FB" w:rsidRPr="007A13FB">
        <w:rPr>
          <w:rStyle w:val="ab"/>
          <w:sz w:val="18"/>
          <w:szCs w:val="18"/>
          <w:vertAlign w:val="baseline"/>
          <w:lang w:val="en-US"/>
        </w:rPr>
        <w:t xml:space="preserve">3 benchmarked at the European Qualifications Framework (EQF). These will be </w:t>
      </w:r>
      <w:r w:rsidRPr="00DA0576">
        <w:rPr>
          <w:sz w:val="18"/>
          <w:szCs w:val="18"/>
          <w:lang w:val="en-US"/>
        </w:rPr>
        <w:t>made in line with</w:t>
      </w:r>
      <w:r w:rsidR="007A13FB" w:rsidRPr="007A13FB">
        <w:rPr>
          <w:rStyle w:val="ab"/>
          <w:sz w:val="18"/>
          <w:szCs w:val="18"/>
          <w:vertAlign w:val="baseline"/>
          <w:lang w:val="en-US"/>
        </w:rPr>
        <w:t xml:space="preserve"> </w:t>
      </w:r>
      <w:r w:rsidRPr="00DA0576">
        <w:rPr>
          <w:sz w:val="18"/>
          <w:szCs w:val="18"/>
          <w:lang w:val="en-US"/>
        </w:rPr>
        <w:t xml:space="preserve">the </w:t>
      </w:r>
      <w:r w:rsidR="007A13FB" w:rsidRPr="007A13FB">
        <w:rPr>
          <w:rStyle w:val="ab"/>
          <w:sz w:val="18"/>
          <w:szCs w:val="18"/>
          <w:vertAlign w:val="baseline"/>
          <w:lang w:val="en-US"/>
        </w:rPr>
        <w:t xml:space="preserve">equivalent levels as in the NQF, which </w:t>
      </w:r>
      <w:r w:rsidRPr="00DA0576">
        <w:rPr>
          <w:sz w:val="18"/>
          <w:szCs w:val="18"/>
          <w:lang w:val="en-US"/>
        </w:rPr>
        <w:t>was</w:t>
      </w:r>
      <w:r w:rsidR="007A13FB" w:rsidRPr="007A13FB">
        <w:rPr>
          <w:rStyle w:val="ab"/>
          <w:sz w:val="18"/>
          <w:szCs w:val="18"/>
          <w:vertAlign w:val="baseline"/>
          <w:lang w:val="en-US"/>
        </w:rPr>
        <w:t xml:space="preserve"> </w:t>
      </w:r>
      <w:r w:rsidRPr="00DA0576">
        <w:rPr>
          <w:rStyle w:val="ab"/>
          <w:sz w:val="18"/>
          <w:szCs w:val="18"/>
          <w:vertAlign w:val="baseline"/>
          <w:lang w:val="en-US"/>
        </w:rPr>
        <w:t>d</w:t>
      </w:r>
      <w:r w:rsidRPr="00DA0576">
        <w:rPr>
          <w:sz w:val="18"/>
          <w:szCs w:val="18"/>
          <w:lang w:val="en-US"/>
        </w:rPr>
        <w:t>eveloped by</w:t>
      </w:r>
      <w:r w:rsidR="007A13FB" w:rsidRPr="007A13FB">
        <w:rPr>
          <w:rStyle w:val="ab"/>
          <w:sz w:val="18"/>
          <w:szCs w:val="18"/>
          <w:vertAlign w:val="baseline"/>
          <w:lang w:val="en-US"/>
        </w:rPr>
        <w:t xml:space="preserve"> </w:t>
      </w:r>
      <w:r w:rsidRPr="00DA0576">
        <w:rPr>
          <w:sz w:val="18"/>
          <w:szCs w:val="18"/>
          <w:lang w:val="en-US"/>
        </w:rPr>
        <w:t xml:space="preserve">the government by taking </w:t>
      </w:r>
      <w:r w:rsidR="007A13FB" w:rsidRPr="007A13FB">
        <w:rPr>
          <w:rStyle w:val="ab"/>
          <w:sz w:val="18"/>
          <w:szCs w:val="18"/>
          <w:vertAlign w:val="baseline"/>
          <w:lang w:val="en-US"/>
        </w:rPr>
        <w:t>reference of the EQF</w:t>
      </w:r>
      <w:r w:rsidRPr="00DA0576">
        <w:rPr>
          <w:sz w:val="18"/>
          <w:szCs w:val="18"/>
          <w:lang w:val="en-US"/>
        </w:rPr>
        <w:t xml:space="preserve"> and</w:t>
      </w:r>
      <w:r w:rsidR="007A13FB" w:rsidRPr="007A13FB">
        <w:rPr>
          <w:rStyle w:val="ab"/>
          <w:sz w:val="18"/>
          <w:szCs w:val="18"/>
          <w:vertAlign w:val="baseline"/>
          <w:lang w:val="en-US"/>
        </w:rPr>
        <w:t xml:space="preserve"> </w:t>
      </w:r>
      <w:r w:rsidRPr="00DA0576">
        <w:rPr>
          <w:sz w:val="18"/>
          <w:szCs w:val="18"/>
          <w:lang w:val="en-US"/>
        </w:rPr>
        <w:t>other countries’ qualification framework</w:t>
      </w:r>
      <w:r w:rsidR="007A13FB" w:rsidRPr="007A13FB">
        <w:rPr>
          <w:rStyle w:val="ab"/>
          <w:sz w:val="18"/>
          <w:szCs w:val="18"/>
          <w:vertAlign w:val="baseline"/>
          <w:lang w:val="en-US"/>
        </w:rPr>
        <w:t>. Training for PWDs will be held at Samarkand Bogishamol “Welcome to Job” Center</w:t>
      </w:r>
      <w:r w:rsidRPr="00DA0576">
        <w:rPr>
          <w:sz w:val="18"/>
          <w:szCs w:val="18"/>
          <w:lang w:val="en-US"/>
        </w:rPr>
        <w:t>;</w:t>
      </w:r>
      <w:r w:rsidR="007A13FB" w:rsidRPr="007A13FB">
        <w:rPr>
          <w:rStyle w:val="ab"/>
          <w:sz w:val="18"/>
          <w:szCs w:val="18"/>
          <w:vertAlign w:val="baseline"/>
          <w:lang w:val="en-US"/>
        </w:rPr>
        <w:t xml:space="preserve"> and will focus on ICT, textiles and garment</w:t>
      </w:r>
      <w:r w:rsidRPr="00DA0576">
        <w:rPr>
          <w:sz w:val="18"/>
          <w:szCs w:val="18"/>
          <w:lang w:val="en-US"/>
        </w:rPr>
        <w:t>s</w:t>
      </w:r>
      <w:r w:rsidR="007A13FB" w:rsidRPr="007A13FB">
        <w:rPr>
          <w:rStyle w:val="ab"/>
          <w:sz w:val="18"/>
          <w:szCs w:val="18"/>
          <w:vertAlign w:val="baseline"/>
          <w:lang w:val="en-US"/>
        </w:rPr>
        <w:t xml:space="preserve"> (pattern design and sewing), and home appliance repair and maintenance.</w:t>
      </w:r>
    </w:p>
  </w:footnote>
  <w:footnote w:id="3">
    <w:p w:rsidR="004B1F45" w:rsidRPr="00DA0576" w:rsidRDefault="004B1F45" w:rsidP="004B1F45">
      <w:pPr>
        <w:pStyle w:val="a9"/>
        <w:ind w:left="187" w:hanging="187"/>
        <w:rPr>
          <w:rStyle w:val="ab"/>
          <w:rFonts w:ascii="Calibri" w:eastAsia="Calibri" w:hAnsi="Calibri"/>
          <w:sz w:val="18"/>
          <w:szCs w:val="18"/>
          <w:vertAlign w:val="baseline"/>
          <w:lang w:val="en-US"/>
        </w:rPr>
      </w:pPr>
      <w:r w:rsidRPr="00256BC3">
        <w:rPr>
          <w:rStyle w:val="ab"/>
        </w:rPr>
        <w:footnoteRef/>
      </w:r>
      <w:r w:rsidRPr="00256BC3">
        <w:rPr>
          <w:sz w:val="18"/>
          <w:szCs w:val="18"/>
        </w:rPr>
        <w:tab/>
      </w:r>
      <w:proofErr w:type="spellStart"/>
      <w:r w:rsidRPr="00DA0576">
        <w:rPr>
          <w:rStyle w:val="ab"/>
          <w:sz w:val="18"/>
          <w:szCs w:val="18"/>
          <w:vertAlign w:val="baseline"/>
        </w:rPr>
        <w:t>The</w:t>
      </w:r>
      <w:proofErr w:type="spellEnd"/>
      <w:r w:rsidRPr="00DA0576">
        <w:rPr>
          <w:rStyle w:val="ab"/>
          <w:sz w:val="18"/>
          <w:szCs w:val="18"/>
          <w:vertAlign w:val="baseline"/>
        </w:rPr>
        <w:t xml:space="preserve"> </w:t>
      </w:r>
      <w:proofErr w:type="spellStart"/>
      <w:r w:rsidRPr="00DA0576">
        <w:rPr>
          <w:rStyle w:val="ab"/>
          <w:sz w:val="18"/>
          <w:szCs w:val="18"/>
          <w:vertAlign w:val="baseline"/>
        </w:rPr>
        <w:t>assessment</w:t>
      </w:r>
      <w:proofErr w:type="spellEnd"/>
      <w:r w:rsidRPr="00DA0576">
        <w:rPr>
          <w:rStyle w:val="ab"/>
          <w:sz w:val="18"/>
          <w:szCs w:val="18"/>
          <w:vertAlign w:val="baseline"/>
        </w:rPr>
        <w:t xml:space="preserve"> </w:t>
      </w:r>
      <w:proofErr w:type="spellStart"/>
      <w:r w:rsidRPr="00DA0576">
        <w:rPr>
          <w:rStyle w:val="ab"/>
          <w:sz w:val="18"/>
          <w:szCs w:val="18"/>
          <w:vertAlign w:val="baseline"/>
        </w:rPr>
        <w:t>centers</w:t>
      </w:r>
      <w:proofErr w:type="spellEnd"/>
      <w:r w:rsidRPr="00DA0576">
        <w:rPr>
          <w:rStyle w:val="ab"/>
          <w:sz w:val="18"/>
          <w:szCs w:val="18"/>
          <w:vertAlign w:val="baseline"/>
        </w:rPr>
        <w:t xml:space="preserve"> </w:t>
      </w:r>
      <w:proofErr w:type="spellStart"/>
      <w:r w:rsidRPr="00DA0576">
        <w:rPr>
          <w:rStyle w:val="ab"/>
          <w:sz w:val="18"/>
          <w:szCs w:val="18"/>
          <w:vertAlign w:val="baseline"/>
        </w:rPr>
        <w:t>will</w:t>
      </w:r>
      <w:proofErr w:type="spellEnd"/>
      <w:r w:rsidRPr="00DA0576">
        <w:rPr>
          <w:rStyle w:val="ab"/>
          <w:sz w:val="18"/>
          <w:szCs w:val="18"/>
          <w:vertAlign w:val="baseline"/>
        </w:rPr>
        <w:t xml:space="preserve"> </w:t>
      </w:r>
      <w:proofErr w:type="spellStart"/>
      <w:r w:rsidRPr="00DA0576">
        <w:rPr>
          <w:rStyle w:val="ab"/>
          <w:sz w:val="18"/>
          <w:szCs w:val="18"/>
          <w:vertAlign w:val="baseline"/>
        </w:rPr>
        <w:t>be</w:t>
      </w:r>
      <w:proofErr w:type="spellEnd"/>
      <w:r w:rsidRPr="00DA0576">
        <w:rPr>
          <w:rStyle w:val="ab"/>
          <w:sz w:val="18"/>
          <w:szCs w:val="18"/>
          <w:vertAlign w:val="baseline"/>
        </w:rPr>
        <w:t xml:space="preserve"> </w:t>
      </w:r>
      <w:proofErr w:type="spellStart"/>
      <w:r w:rsidRPr="00DA0576">
        <w:rPr>
          <w:rStyle w:val="ab"/>
          <w:sz w:val="18"/>
          <w:szCs w:val="18"/>
          <w:vertAlign w:val="baseline"/>
        </w:rPr>
        <w:t>accommodated</w:t>
      </w:r>
      <w:proofErr w:type="spellEnd"/>
      <w:r w:rsidRPr="00DA0576">
        <w:rPr>
          <w:rStyle w:val="ab"/>
          <w:sz w:val="18"/>
          <w:szCs w:val="18"/>
          <w:vertAlign w:val="baseline"/>
        </w:rPr>
        <w:t xml:space="preserve"> </w:t>
      </w:r>
      <w:proofErr w:type="spellStart"/>
      <w:r w:rsidRPr="00DA0576">
        <w:rPr>
          <w:rStyle w:val="ab"/>
          <w:sz w:val="18"/>
          <w:szCs w:val="18"/>
          <w:vertAlign w:val="baseline"/>
        </w:rPr>
        <w:t>at</w:t>
      </w:r>
      <w:proofErr w:type="spellEnd"/>
      <w:r w:rsidRPr="00DA0576">
        <w:rPr>
          <w:rStyle w:val="ab"/>
          <w:sz w:val="18"/>
          <w:szCs w:val="18"/>
          <w:vertAlign w:val="baseline"/>
        </w:rPr>
        <w:t xml:space="preserve"> </w:t>
      </w:r>
      <w:proofErr w:type="spellStart"/>
      <w:r w:rsidRPr="00DA0576">
        <w:rPr>
          <w:rStyle w:val="ab"/>
          <w:sz w:val="18"/>
          <w:szCs w:val="18"/>
          <w:vertAlign w:val="baseline"/>
        </w:rPr>
        <w:t>Tashkent</w:t>
      </w:r>
      <w:proofErr w:type="spellEnd"/>
      <w:r w:rsidRPr="00DA0576">
        <w:rPr>
          <w:rStyle w:val="ab"/>
          <w:sz w:val="18"/>
          <w:szCs w:val="18"/>
          <w:vertAlign w:val="baseline"/>
        </w:rPr>
        <w:t xml:space="preserve"> </w:t>
      </w:r>
      <w:proofErr w:type="spellStart"/>
      <w:r w:rsidRPr="00DA0576">
        <w:rPr>
          <w:rStyle w:val="ab"/>
          <w:sz w:val="18"/>
          <w:szCs w:val="18"/>
          <w:vertAlign w:val="baseline"/>
        </w:rPr>
        <w:t>City</w:t>
      </w:r>
      <w:proofErr w:type="spellEnd"/>
      <w:r w:rsidRPr="00DA0576">
        <w:rPr>
          <w:rStyle w:val="ab"/>
          <w:sz w:val="18"/>
          <w:szCs w:val="18"/>
          <w:vertAlign w:val="baseline"/>
        </w:rPr>
        <w:t xml:space="preserve"> “</w:t>
      </w:r>
      <w:proofErr w:type="spellStart"/>
      <w:r w:rsidRPr="00DA0576">
        <w:rPr>
          <w:rStyle w:val="ab"/>
          <w:sz w:val="18"/>
          <w:szCs w:val="18"/>
          <w:vertAlign w:val="baseline"/>
        </w:rPr>
        <w:t>Welcome</w:t>
      </w:r>
      <w:proofErr w:type="spellEnd"/>
      <w:r w:rsidRPr="00DA0576">
        <w:rPr>
          <w:rStyle w:val="ab"/>
          <w:sz w:val="18"/>
          <w:szCs w:val="18"/>
          <w:vertAlign w:val="baseline"/>
        </w:rPr>
        <w:t xml:space="preserve"> </w:t>
      </w:r>
      <w:proofErr w:type="spellStart"/>
      <w:r w:rsidRPr="00DA0576">
        <w:rPr>
          <w:rStyle w:val="ab"/>
          <w:sz w:val="18"/>
          <w:szCs w:val="18"/>
          <w:vertAlign w:val="baseline"/>
        </w:rPr>
        <w:t>to</w:t>
      </w:r>
      <w:proofErr w:type="spellEnd"/>
      <w:r w:rsidRPr="00DA0576">
        <w:rPr>
          <w:rStyle w:val="ab"/>
          <w:sz w:val="18"/>
          <w:szCs w:val="18"/>
          <w:vertAlign w:val="baseline"/>
        </w:rPr>
        <w:t xml:space="preserve"> </w:t>
      </w:r>
      <w:proofErr w:type="spellStart"/>
      <w:r w:rsidRPr="00DA0576">
        <w:rPr>
          <w:rStyle w:val="ab"/>
          <w:sz w:val="18"/>
          <w:szCs w:val="18"/>
          <w:vertAlign w:val="baseline"/>
        </w:rPr>
        <w:t>Job</w:t>
      </w:r>
      <w:proofErr w:type="spellEnd"/>
      <w:r w:rsidRPr="00DA0576">
        <w:rPr>
          <w:rStyle w:val="ab"/>
          <w:sz w:val="18"/>
          <w:szCs w:val="18"/>
          <w:vertAlign w:val="baseline"/>
        </w:rPr>
        <w:t xml:space="preserve">” </w:t>
      </w:r>
      <w:proofErr w:type="spellStart"/>
      <w:r w:rsidRPr="00DA0576">
        <w:rPr>
          <w:rStyle w:val="ab"/>
          <w:sz w:val="18"/>
          <w:szCs w:val="18"/>
          <w:vertAlign w:val="baseline"/>
        </w:rPr>
        <w:t>Center</w:t>
      </w:r>
      <w:proofErr w:type="spellEnd"/>
      <w:r w:rsidRPr="00DA0576">
        <w:rPr>
          <w:rStyle w:val="ab"/>
          <w:sz w:val="18"/>
          <w:szCs w:val="18"/>
          <w:vertAlign w:val="baseline"/>
        </w:rPr>
        <w:t xml:space="preserve"> </w:t>
      </w:r>
      <w:proofErr w:type="spellStart"/>
      <w:r w:rsidRPr="00DA0576">
        <w:rPr>
          <w:rStyle w:val="ab"/>
          <w:sz w:val="18"/>
          <w:szCs w:val="18"/>
          <w:vertAlign w:val="baseline"/>
        </w:rPr>
        <w:t>and</w:t>
      </w:r>
      <w:proofErr w:type="spellEnd"/>
      <w:r w:rsidRPr="00DA0576">
        <w:rPr>
          <w:rStyle w:val="ab"/>
          <w:sz w:val="18"/>
          <w:szCs w:val="18"/>
          <w:vertAlign w:val="baseline"/>
        </w:rPr>
        <w:t xml:space="preserve"> </w:t>
      </w:r>
      <w:proofErr w:type="spellStart"/>
      <w:r w:rsidRPr="00DA0576">
        <w:rPr>
          <w:rStyle w:val="ab"/>
          <w:sz w:val="18"/>
          <w:szCs w:val="18"/>
          <w:vertAlign w:val="baseline"/>
        </w:rPr>
        <w:t>Samarkand</w:t>
      </w:r>
      <w:proofErr w:type="spellEnd"/>
      <w:r w:rsidRPr="00DA0576">
        <w:rPr>
          <w:rStyle w:val="ab"/>
          <w:sz w:val="18"/>
          <w:szCs w:val="18"/>
          <w:vertAlign w:val="baseline"/>
        </w:rPr>
        <w:t xml:space="preserve"> </w:t>
      </w:r>
      <w:proofErr w:type="spellStart"/>
      <w:r w:rsidRPr="00DA0576">
        <w:rPr>
          <w:rStyle w:val="ab"/>
          <w:sz w:val="18"/>
          <w:szCs w:val="18"/>
          <w:vertAlign w:val="baseline"/>
        </w:rPr>
        <w:t>Bogishamol</w:t>
      </w:r>
      <w:proofErr w:type="spellEnd"/>
      <w:r w:rsidRPr="00DA0576">
        <w:rPr>
          <w:rStyle w:val="ab"/>
          <w:sz w:val="18"/>
          <w:szCs w:val="18"/>
          <w:vertAlign w:val="baseline"/>
        </w:rPr>
        <w:t xml:space="preserve"> “</w:t>
      </w:r>
      <w:proofErr w:type="spellStart"/>
      <w:r w:rsidRPr="00DA0576">
        <w:rPr>
          <w:rStyle w:val="ab"/>
          <w:sz w:val="18"/>
          <w:szCs w:val="18"/>
          <w:vertAlign w:val="baseline"/>
        </w:rPr>
        <w:t>Welcome</w:t>
      </w:r>
      <w:proofErr w:type="spellEnd"/>
      <w:r w:rsidRPr="00DA0576">
        <w:rPr>
          <w:rStyle w:val="ab"/>
          <w:sz w:val="18"/>
          <w:szCs w:val="18"/>
          <w:vertAlign w:val="baseline"/>
        </w:rPr>
        <w:t xml:space="preserve"> </w:t>
      </w:r>
      <w:proofErr w:type="spellStart"/>
      <w:r w:rsidRPr="00DA0576">
        <w:rPr>
          <w:rStyle w:val="ab"/>
          <w:sz w:val="18"/>
          <w:szCs w:val="18"/>
          <w:vertAlign w:val="baseline"/>
        </w:rPr>
        <w:t>to</w:t>
      </w:r>
      <w:proofErr w:type="spellEnd"/>
      <w:r w:rsidRPr="00DA0576">
        <w:rPr>
          <w:rStyle w:val="ab"/>
          <w:sz w:val="18"/>
          <w:szCs w:val="18"/>
          <w:vertAlign w:val="baseline"/>
        </w:rPr>
        <w:t xml:space="preserve"> </w:t>
      </w:r>
      <w:proofErr w:type="spellStart"/>
      <w:r w:rsidRPr="00DA0576">
        <w:rPr>
          <w:rStyle w:val="ab"/>
          <w:sz w:val="18"/>
          <w:szCs w:val="18"/>
          <w:vertAlign w:val="baseline"/>
        </w:rPr>
        <w:t>Job</w:t>
      </w:r>
      <w:proofErr w:type="spellEnd"/>
      <w:r w:rsidRPr="00DA0576">
        <w:rPr>
          <w:rStyle w:val="ab"/>
          <w:sz w:val="18"/>
          <w:szCs w:val="18"/>
          <w:vertAlign w:val="baseline"/>
        </w:rPr>
        <w:t xml:space="preserve">” </w:t>
      </w:r>
      <w:proofErr w:type="spellStart"/>
      <w:r w:rsidRPr="00DA0576">
        <w:rPr>
          <w:rStyle w:val="ab"/>
          <w:sz w:val="18"/>
          <w:szCs w:val="18"/>
          <w:vertAlign w:val="baseline"/>
        </w:rPr>
        <w:t>Center</w:t>
      </w:r>
      <w:proofErr w:type="spellEnd"/>
      <w:r w:rsidRPr="00DA0576">
        <w:rPr>
          <w:rStyle w:val="ab"/>
          <w:sz w:val="18"/>
          <w:szCs w:val="18"/>
          <w:vertAlign w:val="baseline"/>
        </w:rPr>
        <w:t>.</w:t>
      </w:r>
    </w:p>
  </w:footnote>
  <w:footnote w:id="4">
    <w:p w:rsidR="004B1F45" w:rsidRPr="007F18F1" w:rsidRDefault="004B1F45" w:rsidP="004B1F45">
      <w:pPr>
        <w:pStyle w:val="a9"/>
        <w:ind w:left="187" w:hanging="187"/>
        <w:rPr>
          <w:sz w:val="18"/>
          <w:szCs w:val="18"/>
          <w:lang w:val="en-US"/>
        </w:rPr>
      </w:pPr>
      <w:r w:rsidRPr="00DA0576">
        <w:rPr>
          <w:rStyle w:val="ab"/>
          <w:sz w:val="18"/>
          <w:szCs w:val="18"/>
        </w:rPr>
        <w:footnoteRef/>
      </w:r>
      <w:r w:rsidR="007A13FB" w:rsidRPr="007A13FB">
        <w:rPr>
          <w:rStyle w:val="ab"/>
          <w:sz w:val="18"/>
          <w:szCs w:val="18"/>
          <w:lang w:val="en-US"/>
        </w:rPr>
        <w:tab/>
      </w:r>
      <w:r w:rsidRPr="00DA0576">
        <w:rPr>
          <w:rStyle w:val="ab"/>
          <w:sz w:val="18"/>
          <w:szCs w:val="18"/>
          <w:vertAlign w:val="baseline"/>
          <w:lang w:val="en-US"/>
        </w:rPr>
        <w:t>P</w:t>
      </w:r>
      <w:r w:rsidRPr="00DA0576">
        <w:rPr>
          <w:sz w:val="18"/>
          <w:szCs w:val="18"/>
          <w:lang w:val="en-US"/>
        </w:rPr>
        <w:t>rofessional</w:t>
      </w:r>
      <w:r w:rsidR="007A13FB" w:rsidRPr="007A13FB">
        <w:rPr>
          <w:rStyle w:val="ab"/>
          <w:sz w:val="18"/>
          <w:szCs w:val="18"/>
          <w:vertAlign w:val="baseline"/>
          <w:lang w:val="en-US"/>
        </w:rPr>
        <w:t xml:space="preserve"> schools target skill level 3 and </w:t>
      </w:r>
      <w:r w:rsidR="007A13FB" w:rsidRPr="007A13FB">
        <w:rPr>
          <w:rStyle w:val="ab"/>
          <w:i/>
          <w:iCs/>
          <w:sz w:val="18"/>
          <w:szCs w:val="18"/>
          <w:vertAlign w:val="baseline"/>
          <w:lang w:val="en-US"/>
        </w:rPr>
        <w:t>technikums</w:t>
      </w:r>
      <w:r w:rsidR="007A13FB" w:rsidRPr="007A13FB">
        <w:rPr>
          <w:rStyle w:val="ab"/>
          <w:sz w:val="18"/>
          <w:szCs w:val="18"/>
          <w:vertAlign w:val="baseline"/>
          <w:lang w:val="en-US"/>
        </w:rPr>
        <w:t xml:space="preserve"> target skill level 4</w:t>
      </w:r>
      <w:r w:rsidRPr="00DA0576">
        <w:rPr>
          <w:sz w:val="18"/>
          <w:szCs w:val="18"/>
          <w:lang w:val="en-US"/>
        </w:rPr>
        <w:t>,</w:t>
      </w:r>
      <w:r w:rsidR="007A13FB" w:rsidRPr="007A13FB">
        <w:rPr>
          <w:rStyle w:val="ab"/>
          <w:sz w:val="18"/>
          <w:szCs w:val="18"/>
          <w:vertAlign w:val="baseline"/>
          <w:lang w:val="en-US"/>
        </w:rPr>
        <w:t xml:space="preserve"> benchmarked at the EQF. These will be updated to equivalent levels in line with the NQF.</w:t>
      </w:r>
    </w:p>
  </w:footnote>
  <w:footnote w:id="5">
    <w:p w:rsidR="004B1F45" w:rsidRPr="00256BC3" w:rsidRDefault="004B1F45" w:rsidP="004B1F45">
      <w:pPr>
        <w:pStyle w:val="a9"/>
        <w:ind w:left="187" w:hanging="187"/>
        <w:rPr>
          <w:rFonts w:cs="Arial"/>
          <w:sz w:val="18"/>
          <w:szCs w:val="18"/>
          <w:lang w:val="en-US"/>
        </w:rPr>
      </w:pPr>
      <w:r w:rsidRPr="00DA0576">
        <w:rPr>
          <w:rStyle w:val="ab"/>
          <w:sz w:val="18"/>
          <w:szCs w:val="18"/>
        </w:rPr>
        <w:footnoteRef/>
      </w:r>
      <w:r w:rsidR="007A13FB" w:rsidRPr="007A13FB">
        <w:rPr>
          <w:sz w:val="18"/>
          <w:szCs w:val="18"/>
          <w:lang w:val="en-US"/>
        </w:rPr>
        <w:tab/>
      </w:r>
      <w:r w:rsidR="007A13FB" w:rsidRPr="007A13FB">
        <w:rPr>
          <w:rStyle w:val="ab"/>
          <w:sz w:val="18"/>
          <w:szCs w:val="18"/>
          <w:vertAlign w:val="baseline"/>
          <w:lang w:val="en-US"/>
        </w:rPr>
        <w:t xml:space="preserve">The </w:t>
      </w:r>
      <w:r w:rsidRPr="00DA0576">
        <w:rPr>
          <w:sz w:val="18"/>
          <w:szCs w:val="18"/>
          <w:lang w:val="en-US"/>
        </w:rPr>
        <w:t>facilities</w:t>
      </w:r>
      <w:r w:rsidR="007A13FB" w:rsidRPr="007A13FB">
        <w:rPr>
          <w:rStyle w:val="ab"/>
          <w:sz w:val="18"/>
          <w:szCs w:val="18"/>
          <w:vertAlign w:val="baseline"/>
          <w:lang w:val="en-US"/>
        </w:rPr>
        <w:t xml:space="preserve"> include</w:t>
      </w:r>
      <w:r w:rsidRPr="00DA0576">
        <w:rPr>
          <w:sz w:val="18"/>
          <w:szCs w:val="18"/>
          <w:lang w:val="en-US"/>
        </w:rPr>
        <w:t xml:space="preserve"> advanced equipment,</w:t>
      </w:r>
      <w:r w:rsidR="007A13FB" w:rsidRPr="007A13FB">
        <w:rPr>
          <w:rStyle w:val="ab"/>
          <w:sz w:val="18"/>
          <w:szCs w:val="18"/>
          <w:vertAlign w:val="baseline"/>
          <w:lang w:val="en-US"/>
        </w:rPr>
        <w:t xml:space="preserve"> </w:t>
      </w:r>
      <w:r w:rsidRPr="00DA0576">
        <w:rPr>
          <w:sz w:val="18"/>
          <w:szCs w:val="18"/>
          <w:lang w:val="en-US"/>
        </w:rPr>
        <w:t xml:space="preserve">and renovation and reconstruction with </w:t>
      </w:r>
      <w:r w:rsidR="007A13FB" w:rsidRPr="007A13FB">
        <w:rPr>
          <w:rStyle w:val="ab"/>
          <w:sz w:val="18"/>
          <w:szCs w:val="18"/>
          <w:vertAlign w:val="baseline"/>
          <w:lang w:val="en-US"/>
        </w:rPr>
        <w:t xml:space="preserve">gender- and PWD-inclusive and energy-saving </w:t>
      </w:r>
      <w:r w:rsidRPr="00DA0576">
        <w:rPr>
          <w:sz w:val="18"/>
          <w:szCs w:val="18"/>
          <w:lang w:val="en-US"/>
        </w:rPr>
        <w:t>infrastructure</w:t>
      </w:r>
      <w:r w:rsidR="007A13FB" w:rsidRPr="007A13FB">
        <w:rPr>
          <w:rStyle w:val="ab"/>
          <w:sz w:val="18"/>
          <w:szCs w:val="18"/>
          <w:vertAlign w:val="baseline"/>
          <w:lang w:val="en-US"/>
        </w:rPr>
        <w:t>, including alternative energy provision (solar panels).</w:t>
      </w:r>
      <w:r w:rsidR="007A13FB" w:rsidRPr="007A13FB">
        <w:rPr>
          <w:rStyle w:val="ab"/>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89EED48C"/>
    <w:lvl w:ilvl="0">
      <w:start w:val="1"/>
      <w:numFmt w:val="upperRoman"/>
      <w:pStyle w:val="1"/>
      <w:lvlText w:val="%1."/>
      <w:lvlJc w:val="left"/>
      <w:pPr>
        <w:tabs>
          <w:tab w:val="num" w:pos="0"/>
        </w:tabs>
        <w:ind w:left="720" w:hanging="720"/>
      </w:pPr>
      <w:rPr>
        <w:rFonts w:hint="default"/>
      </w:rPr>
    </w:lvl>
    <w:lvl w:ilvl="1">
      <w:start w:val="1"/>
      <w:numFmt w:val="upperLetter"/>
      <w:pStyle w:val="2"/>
      <w:lvlText w:val="%2."/>
      <w:lvlJc w:val="left"/>
      <w:pPr>
        <w:tabs>
          <w:tab w:val="num" w:pos="0"/>
        </w:tabs>
        <w:ind w:left="720" w:hanging="720"/>
      </w:pPr>
      <w:rPr>
        <w:rFonts w:hint="default"/>
        <w:color w:val="auto"/>
      </w:rPr>
    </w:lvl>
    <w:lvl w:ilvl="2">
      <w:start w:val="1"/>
      <w:numFmt w:val="decimal"/>
      <w:pStyle w:val="3"/>
      <w:lvlText w:val="%3."/>
      <w:lvlJc w:val="left"/>
      <w:pPr>
        <w:tabs>
          <w:tab w:val="num" w:pos="0"/>
        </w:tabs>
        <w:ind w:left="1440" w:hanging="720"/>
      </w:pPr>
      <w:rPr>
        <w:rFonts w:hint="default"/>
      </w:rPr>
    </w:lvl>
    <w:lvl w:ilvl="3">
      <w:start w:val="1"/>
      <w:numFmt w:val="upperRoman"/>
      <w:pStyle w:val="4"/>
      <w:lvlText w:val="%4."/>
      <w:lvlJc w:val="left"/>
      <w:pPr>
        <w:ind w:left="1800" w:hanging="360"/>
      </w:pPr>
      <w:rPr>
        <w:rFonts w:hint="default"/>
        <w:b/>
      </w:rPr>
    </w:lvl>
    <w:lvl w:ilvl="4">
      <w:start w:val="1"/>
      <w:numFmt w:val="lowerRoman"/>
      <w:pStyle w:val="5"/>
      <w:lvlText w:val="%5."/>
      <w:lvlJc w:val="left"/>
      <w:pPr>
        <w:tabs>
          <w:tab w:val="num" w:pos="0"/>
        </w:tabs>
        <w:ind w:left="2880" w:hanging="720"/>
      </w:pPr>
      <w:rPr>
        <w:rFonts w:hint="default"/>
      </w:rPr>
    </w:lvl>
    <w:lvl w:ilvl="5">
      <w:start w:val="1"/>
      <w:numFmt w:val="none"/>
      <w:pStyle w:val="6"/>
      <w:suff w:val="nothing"/>
      <w:lvlText w:val=""/>
      <w:lvlJc w:val="left"/>
      <w:pPr>
        <w:ind w:left="4320" w:hanging="720"/>
      </w:pPr>
      <w:rPr>
        <w:rFonts w:hint="default"/>
      </w:rPr>
    </w:lvl>
    <w:lvl w:ilvl="6">
      <w:start w:val="1"/>
      <w:numFmt w:val="none"/>
      <w:pStyle w:val="7"/>
      <w:suff w:val="nothing"/>
      <w:lvlText w:val=""/>
      <w:lvlJc w:val="left"/>
      <w:pPr>
        <w:ind w:left="5040" w:hanging="720"/>
      </w:pPr>
      <w:rPr>
        <w:rFonts w:hint="default"/>
      </w:rPr>
    </w:lvl>
    <w:lvl w:ilvl="7">
      <w:start w:val="1"/>
      <w:numFmt w:val="none"/>
      <w:pStyle w:val="8"/>
      <w:suff w:val="nothing"/>
      <w:lvlText w:val=""/>
      <w:lvlJc w:val="left"/>
      <w:pPr>
        <w:ind w:left="5760" w:hanging="720"/>
      </w:pPr>
      <w:rPr>
        <w:rFonts w:hint="default"/>
      </w:rPr>
    </w:lvl>
    <w:lvl w:ilvl="8">
      <w:start w:val="1"/>
      <w:numFmt w:val="none"/>
      <w:pStyle w:val="9"/>
      <w:suff w:val="nothing"/>
      <w:lvlText w:val=""/>
      <w:lvlJc w:val="left"/>
      <w:pPr>
        <w:ind w:left="6480" w:hanging="720"/>
      </w:pPr>
      <w:rPr>
        <w:rFonts w:hint="default"/>
      </w:rPr>
    </w:lvl>
  </w:abstractNum>
  <w:abstractNum w:abstractNumId="1" w15:restartNumberingAfterBreak="0">
    <w:nsid w:val="08FE36D8"/>
    <w:multiLevelType w:val="multilevel"/>
    <w:tmpl w:val="E7CE9084"/>
    <w:lvl w:ilvl="0">
      <w:start w:val="1"/>
      <w:numFmt w:val="lowerRoman"/>
      <w:lvlText w:val="%1)"/>
      <w:lvlJc w:val="left"/>
      <w:pPr>
        <w:ind w:left="851" w:hanging="491"/>
      </w:pPr>
      <w:rPr>
        <w:rFonts w:hint="default"/>
      </w:rPr>
    </w:lvl>
    <w:lvl w:ilvl="1">
      <w:start w:val="1"/>
      <w:numFmt w:val="lowerLetter"/>
      <w:lvlText w:val="%2."/>
      <w:lvlJc w:val="left"/>
      <w:pPr>
        <w:ind w:left="1791" w:hanging="360"/>
      </w:pPr>
    </w:lvl>
    <w:lvl w:ilvl="2">
      <w:start w:val="1"/>
      <w:numFmt w:val="lowerRoman"/>
      <w:lvlText w:val="%3."/>
      <w:lvlJc w:val="right"/>
      <w:pPr>
        <w:ind w:left="2511" w:hanging="180"/>
      </w:pPr>
    </w:lvl>
    <w:lvl w:ilvl="3">
      <w:start w:val="1"/>
      <w:numFmt w:val="decimal"/>
      <w:lvlText w:val="%4."/>
      <w:lvlJc w:val="left"/>
      <w:pPr>
        <w:ind w:left="3231" w:hanging="360"/>
      </w:pPr>
    </w:lvl>
    <w:lvl w:ilvl="4">
      <w:start w:val="1"/>
      <w:numFmt w:val="lowerLetter"/>
      <w:lvlText w:val="%5."/>
      <w:lvlJc w:val="left"/>
      <w:pPr>
        <w:ind w:left="3951" w:hanging="360"/>
      </w:pPr>
    </w:lvl>
    <w:lvl w:ilvl="5">
      <w:start w:val="1"/>
      <w:numFmt w:val="lowerRoman"/>
      <w:lvlText w:val="%6."/>
      <w:lvlJc w:val="right"/>
      <w:pPr>
        <w:ind w:left="4671" w:hanging="180"/>
      </w:pPr>
    </w:lvl>
    <w:lvl w:ilvl="6">
      <w:start w:val="1"/>
      <w:numFmt w:val="decimal"/>
      <w:lvlText w:val="%7."/>
      <w:lvlJc w:val="left"/>
      <w:pPr>
        <w:ind w:left="5391" w:hanging="360"/>
      </w:pPr>
    </w:lvl>
    <w:lvl w:ilvl="7">
      <w:start w:val="1"/>
      <w:numFmt w:val="lowerLetter"/>
      <w:lvlText w:val="%8."/>
      <w:lvlJc w:val="left"/>
      <w:pPr>
        <w:ind w:left="6111" w:hanging="360"/>
      </w:pPr>
    </w:lvl>
    <w:lvl w:ilvl="8">
      <w:start w:val="1"/>
      <w:numFmt w:val="lowerRoman"/>
      <w:lvlText w:val="%9."/>
      <w:lvlJc w:val="right"/>
      <w:pPr>
        <w:ind w:left="6831" w:hanging="180"/>
      </w:pPr>
    </w:lvl>
  </w:abstractNum>
  <w:abstractNum w:abstractNumId="2" w15:restartNumberingAfterBreak="0">
    <w:nsid w:val="10041C7A"/>
    <w:multiLevelType w:val="hybridMultilevel"/>
    <w:tmpl w:val="69D2FEBC"/>
    <w:lvl w:ilvl="0" w:tplc="8C309B02">
      <w:start w:val="1"/>
      <w:numFmt w:val="lowerRoman"/>
      <w:lvlText w:val="%1)"/>
      <w:lvlJc w:val="left"/>
      <w:pPr>
        <w:tabs>
          <w:tab w:val="num" w:pos="851"/>
        </w:tabs>
        <w:ind w:left="851" w:hanging="491"/>
      </w:pPr>
      <w:rPr>
        <w:rFonts w:hint="default"/>
      </w:rPr>
    </w:lvl>
    <w:lvl w:ilvl="1" w:tplc="04190019">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3" w15:restartNumberingAfterBreak="0">
    <w:nsid w:val="14C75A2C"/>
    <w:multiLevelType w:val="hybridMultilevel"/>
    <w:tmpl w:val="39C839D0"/>
    <w:lvl w:ilvl="0" w:tplc="04090017">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AB12DB"/>
    <w:multiLevelType w:val="hybridMultilevel"/>
    <w:tmpl w:val="B802DE3C"/>
    <w:lvl w:ilvl="0" w:tplc="081C874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291CF6"/>
    <w:multiLevelType w:val="hybridMultilevel"/>
    <w:tmpl w:val="060663BA"/>
    <w:lvl w:ilvl="0" w:tplc="06066D82">
      <w:start w:val="1"/>
      <w:numFmt w:val="decimal"/>
      <w:lvlText w:val="%1."/>
      <w:lvlJc w:val="left"/>
      <w:pPr>
        <w:ind w:left="720" w:hanging="360"/>
      </w:pPr>
      <w:rPr>
        <w:rFonts w:ascii="Arial" w:hAnsi="Arial" w:cs="Arial" w:hint="default"/>
        <w:b w:val="0"/>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DD244E7"/>
    <w:multiLevelType w:val="hybridMultilevel"/>
    <w:tmpl w:val="B928B2B0"/>
    <w:lvl w:ilvl="0" w:tplc="D1309FD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072C8F"/>
    <w:multiLevelType w:val="hybridMultilevel"/>
    <w:tmpl w:val="45288378"/>
    <w:lvl w:ilvl="0" w:tplc="234EB61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D6667A"/>
    <w:multiLevelType w:val="hybridMultilevel"/>
    <w:tmpl w:val="69D2FEBC"/>
    <w:lvl w:ilvl="0" w:tplc="8C309B02">
      <w:start w:val="1"/>
      <w:numFmt w:val="lowerRoman"/>
      <w:lvlText w:val="%1)"/>
      <w:lvlJc w:val="left"/>
      <w:pPr>
        <w:tabs>
          <w:tab w:val="num" w:pos="851"/>
        </w:tabs>
        <w:ind w:left="851" w:hanging="491"/>
      </w:pPr>
      <w:rPr>
        <w:rFonts w:hint="default"/>
      </w:rPr>
    </w:lvl>
    <w:lvl w:ilvl="1" w:tplc="04190019">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9" w15:restartNumberingAfterBreak="0">
    <w:nsid w:val="722134E0"/>
    <w:multiLevelType w:val="hybridMultilevel"/>
    <w:tmpl w:val="5030BDE4"/>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9"/>
  </w:num>
  <w:num w:numId="3">
    <w:abstractNumId w:val="3"/>
  </w:num>
  <w:num w:numId="4">
    <w:abstractNumId w:val="6"/>
  </w:num>
  <w:num w:numId="5">
    <w:abstractNumId w:val="8"/>
  </w:num>
  <w:num w:numId="6">
    <w:abstractNumId w:val="0"/>
  </w:num>
  <w:num w:numId="7">
    <w:abstractNumId w:val="4"/>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140B"/>
    <w:rsid w:val="000C4077"/>
    <w:rsid w:val="000C5551"/>
    <w:rsid w:val="000E5388"/>
    <w:rsid w:val="00133406"/>
    <w:rsid w:val="001820C3"/>
    <w:rsid w:val="00195323"/>
    <w:rsid w:val="001B0C1C"/>
    <w:rsid w:val="001B3099"/>
    <w:rsid w:val="001F61EB"/>
    <w:rsid w:val="00223FC6"/>
    <w:rsid w:val="002335F8"/>
    <w:rsid w:val="00267F23"/>
    <w:rsid w:val="00293C48"/>
    <w:rsid w:val="002A2C84"/>
    <w:rsid w:val="002D2495"/>
    <w:rsid w:val="002F2882"/>
    <w:rsid w:val="00302A20"/>
    <w:rsid w:val="00353B4E"/>
    <w:rsid w:val="00375A61"/>
    <w:rsid w:val="00383E93"/>
    <w:rsid w:val="004003E1"/>
    <w:rsid w:val="00433642"/>
    <w:rsid w:val="0048472B"/>
    <w:rsid w:val="004B1D81"/>
    <w:rsid w:val="004B1F45"/>
    <w:rsid w:val="004B4895"/>
    <w:rsid w:val="004B51DB"/>
    <w:rsid w:val="004E4AED"/>
    <w:rsid w:val="004F3A16"/>
    <w:rsid w:val="004F44E6"/>
    <w:rsid w:val="0054652C"/>
    <w:rsid w:val="00567CD3"/>
    <w:rsid w:val="005A0364"/>
    <w:rsid w:val="005F063F"/>
    <w:rsid w:val="005F5DE3"/>
    <w:rsid w:val="0064411A"/>
    <w:rsid w:val="006A288E"/>
    <w:rsid w:val="006B2DCD"/>
    <w:rsid w:val="007857C4"/>
    <w:rsid w:val="007A13FB"/>
    <w:rsid w:val="007B0A65"/>
    <w:rsid w:val="007D4681"/>
    <w:rsid w:val="007F18F1"/>
    <w:rsid w:val="00807164"/>
    <w:rsid w:val="00877FD9"/>
    <w:rsid w:val="008F58D6"/>
    <w:rsid w:val="00973382"/>
    <w:rsid w:val="00974D50"/>
    <w:rsid w:val="00987DC5"/>
    <w:rsid w:val="009A1296"/>
    <w:rsid w:val="009C6F33"/>
    <w:rsid w:val="00A136B4"/>
    <w:rsid w:val="00A15200"/>
    <w:rsid w:val="00A52B0A"/>
    <w:rsid w:val="00AA0446"/>
    <w:rsid w:val="00AB1B48"/>
    <w:rsid w:val="00B30C6B"/>
    <w:rsid w:val="00B55DCB"/>
    <w:rsid w:val="00B749E0"/>
    <w:rsid w:val="00BE3FA6"/>
    <w:rsid w:val="00C025B8"/>
    <w:rsid w:val="00C212D2"/>
    <w:rsid w:val="00C83FB1"/>
    <w:rsid w:val="00C9450B"/>
    <w:rsid w:val="00CA140B"/>
    <w:rsid w:val="00D82E2D"/>
    <w:rsid w:val="00D95EA9"/>
    <w:rsid w:val="00DA0576"/>
    <w:rsid w:val="00DA15F7"/>
    <w:rsid w:val="00E02B9E"/>
    <w:rsid w:val="00E06EDD"/>
    <w:rsid w:val="00E11FD7"/>
    <w:rsid w:val="00E340FA"/>
    <w:rsid w:val="00E372E7"/>
    <w:rsid w:val="00E61BDA"/>
    <w:rsid w:val="00E979FA"/>
    <w:rsid w:val="00EA704E"/>
    <w:rsid w:val="00EC6944"/>
    <w:rsid w:val="00EE595A"/>
    <w:rsid w:val="00F225E3"/>
    <w:rsid w:val="00F36613"/>
    <w:rsid w:val="00F46373"/>
    <w:rsid w:val="00F6235D"/>
    <w:rsid w:val="00F66325"/>
    <w:rsid w:val="00F70474"/>
    <w:rsid w:val="00FC646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40EAA"/>
  <w15:docId w15:val="{BF77C5CB-4752-5B49-AD0D-EC41BCF5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200"/>
  </w:style>
  <w:style w:type="paragraph" w:styleId="1">
    <w:name w:val="heading 1"/>
    <w:basedOn w:val="a"/>
    <w:next w:val="a"/>
    <w:link w:val="10"/>
    <w:qFormat/>
    <w:rsid w:val="001B0C1C"/>
    <w:pPr>
      <w:keepNext/>
      <w:numPr>
        <w:numId w:val="6"/>
      </w:numPr>
      <w:spacing w:after="240"/>
      <w:jc w:val="center"/>
      <w:outlineLvl w:val="0"/>
    </w:pPr>
    <w:rPr>
      <w:rFonts w:ascii="Arial" w:eastAsia="Times New Roman" w:hAnsi="Arial" w:cs="Times New Roman"/>
      <w:b/>
      <w:caps/>
      <w:kern w:val="28"/>
      <w:sz w:val="22"/>
      <w:szCs w:val="20"/>
      <w:lang w:val="en-US"/>
    </w:rPr>
  </w:style>
  <w:style w:type="paragraph" w:styleId="2">
    <w:name w:val="heading 2"/>
    <w:basedOn w:val="a"/>
    <w:next w:val="a"/>
    <w:link w:val="20"/>
    <w:qFormat/>
    <w:rsid w:val="001B0C1C"/>
    <w:pPr>
      <w:keepNext/>
      <w:numPr>
        <w:ilvl w:val="1"/>
        <w:numId w:val="6"/>
      </w:numPr>
      <w:spacing w:after="240"/>
      <w:jc w:val="both"/>
      <w:outlineLvl w:val="1"/>
    </w:pPr>
    <w:rPr>
      <w:rFonts w:ascii="Arial" w:eastAsia="Times New Roman" w:hAnsi="Arial" w:cs="Times New Roman"/>
      <w:b/>
      <w:sz w:val="22"/>
      <w:szCs w:val="20"/>
      <w:lang w:val="en-US"/>
    </w:rPr>
  </w:style>
  <w:style w:type="paragraph" w:styleId="3">
    <w:name w:val="heading 3"/>
    <w:basedOn w:val="a"/>
    <w:next w:val="a"/>
    <w:link w:val="30"/>
    <w:qFormat/>
    <w:rsid w:val="001B0C1C"/>
    <w:pPr>
      <w:keepNext/>
      <w:numPr>
        <w:ilvl w:val="2"/>
        <w:numId w:val="6"/>
      </w:numPr>
      <w:spacing w:after="240"/>
      <w:jc w:val="both"/>
      <w:outlineLvl w:val="2"/>
    </w:pPr>
    <w:rPr>
      <w:rFonts w:ascii="Arial" w:eastAsia="Times New Roman" w:hAnsi="Arial" w:cs="Times New Roman"/>
      <w:b/>
      <w:sz w:val="22"/>
      <w:szCs w:val="20"/>
      <w:lang w:val="en-US"/>
    </w:rPr>
  </w:style>
  <w:style w:type="paragraph" w:styleId="4">
    <w:name w:val="heading 4"/>
    <w:basedOn w:val="a"/>
    <w:next w:val="a"/>
    <w:link w:val="40"/>
    <w:qFormat/>
    <w:rsid w:val="001B0C1C"/>
    <w:pPr>
      <w:keepNext/>
      <w:numPr>
        <w:ilvl w:val="3"/>
        <w:numId w:val="6"/>
      </w:numPr>
      <w:spacing w:after="240"/>
      <w:outlineLvl w:val="3"/>
    </w:pPr>
    <w:rPr>
      <w:rFonts w:ascii="Arial" w:eastAsia="Times New Roman" w:hAnsi="Arial" w:cs="Times New Roman"/>
      <w:b/>
      <w:sz w:val="22"/>
      <w:szCs w:val="20"/>
      <w:lang w:val="en-US"/>
    </w:rPr>
  </w:style>
  <w:style w:type="paragraph" w:styleId="5">
    <w:name w:val="heading 5"/>
    <w:basedOn w:val="a"/>
    <w:next w:val="a"/>
    <w:link w:val="50"/>
    <w:qFormat/>
    <w:rsid w:val="001B0C1C"/>
    <w:pPr>
      <w:numPr>
        <w:ilvl w:val="4"/>
        <w:numId w:val="6"/>
      </w:numPr>
      <w:spacing w:after="240"/>
      <w:jc w:val="both"/>
      <w:outlineLvl w:val="4"/>
    </w:pPr>
    <w:rPr>
      <w:rFonts w:ascii="Arial" w:eastAsia="Times New Roman" w:hAnsi="Arial" w:cs="Times New Roman"/>
      <w:b/>
      <w:sz w:val="22"/>
      <w:szCs w:val="20"/>
      <w:lang w:val="en-US"/>
    </w:rPr>
  </w:style>
  <w:style w:type="paragraph" w:styleId="6">
    <w:name w:val="heading 6"/>
    <w:basedOn w:val="a"/>
    <w:next w:val="a"/>
    <w:link w:val="60"/>
    <w:qFormat/>
    <w:rsid w:val="001B0C1C"/>
    <w:pPr>
      <w:numPr>
        <w:ilvl w:val="5"/>
        <w:numId w:val="6"/>
      </w:numPr>
      <w:spacing w:before="240" w:after="60"/>
      <w:jc w:val="both"/>
      <w:outlineLvl w:val="5"/>
    </w:pPr>
    <w:rPr>
      <w:rFonts w:ascii="Arial" w:eastAsia="Times New Roman" w:hAnsi="Arial" w:cs="Times New Roman"/>
      <w:i/>
      <w:sz w:val="22"/>
      <w:szCs w:val="20"/>
      <w:lang w:val="en-US"/>
    </w:rPr>
  </w:style>
  <w:style w:type="paragraph" w:styleId="7">
    <w:name w:val="heading 7"/>
    <w:basedOn w:val="a"/>
    <w:next w:val="a"/>
    <w:link w:val="70"/>
    <w:qFormat/>
    <w:rsid w:val="001B0C1C"/>
    <w:pPr>
      <w:numPr>
        <w:ilvl w:val="6"/>
        <w:numId w:val="6"/>
      </w:numPr>
      <w:spacing w:before="240" w:after="60"/>
      <w:jc w:val="both"/>
      <w:outlineLvl w:val="6"/>
    </w:pPr>
    <w:rPr>
      <w:rFonts w:ascii="Arial" w:eastAsia="Times New Roman" w:hAnsi="Arial" w:cs="Times New Roman"/>
      <w:sz w:val="20"/>
      <w:szCs w:val="20"/>
      <w:lang w:val="en-US"/>
    </w:rPr>
  </w:style>
  <w:style w:type="paragraph" w:styleId="8">
    <w:name w:val="heading 8"/>
    <w:basedOn w:val="a"/>
    <w:next w:val="a"/>
    <w:link w:val="80"/>
    <w:qFormat/>
    <w:rsid w:val="001B0C1C"/>
    <w:pPr>
      <w:numPr>
        <w:ilvl w:val="7"/>
        <w:numId w:val="6"/>
      </w:numPr>
      <w:spacing w:before="240" w:after="60"/>
      <w:jc w:val="both"/>
      <w:outlineLvl w:val="7"/>
    </w:pPr>
    <w:rPr>
      <w:rFonts w:ascii="Arial" w:eastAsia="Times New Roman" w:hAnsi="Arial" w:cs="Times New Roman"/>
      <w:i/>
      <w:sz w:val="20"/>
      <w:szCs w:val="20"/>
      <w:lang w:val="en-US"/>
    </w:rPr>
  </w:style>
  <w:style w:type="paragraph" w:styleId="9">
    <w:name w:val="heading 9"/>
    <w:basedOn w:val="a"/>
    <w:next w:val="a"/>
    <w:link w:val="90"/>
    <w:qFormat/>
    <w:rsid w:val="001B0C1C"/>
    <w:pPr>
      <w:numPr>
        <w:ilvl w:val="8"/>
        <w:numId w:val="6"/>
      </w:numPr>
      <w:spacing w:before="240" w:after="60"/>
      <w:jc w:val="both"/>
      <w:outlineLvl w:val="8"/>
    </w:pPr>
    <w:rPr>
      <w:rFonts w:ascii="Arial" w:eastAsia="Times New Roman" w:hAnsi="Arial" w:cs="Times New Roman"/>
      <w:i/>
      <w:sz w:val="1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140B"/>
    <w:pPr>
      <w:spacing w:before="100" w:beforeAutospacing="1" w:after="100" w:afterAutospacing="1"/>
    </w:pPr>
    <w:rPr>
      <w:rFonts w:ascii="Times New Roman" w:eastAsia="Times New Roman" w:hAnsi="Times New Roman" w:cs="Times New Roman"/>
      <w:lang w:eastAsia="ru-RU"/>
    </w:rPr>
  </w:style>
  <w:style w:type="paragraph" w:customStyle="1" w:styleId="Default">
    <w:name w:val="Default"/>
    <w:rsid w:val="001F61EB"/>
    <w:pPr>
      <w:autoSpaceDE w:val="0"/>
      <w:autoSpaceDN w:val="0"/>
      <w:adjustRightInd w:val="0"/>
    </w:pPr>
    <w:rPr>
      <w:rFonts w:ascii="Arial" w:hAnsi="Arial" w:cs="Arial"/>
      <w:color w:val="000000"/>
    </w:rPr>
  </w:style>
  <w:style w:type="paragraph" w:styleId="a4">
    <w:name w:val="List Paragraph"/>
    <w:aliases w:val="List_Paragraph,Multilevel para_II,List Paragraph1,Цветной список - Акцент 11,Recommendation,List Paragraph11,Bulleted List Paragraph,List1,List11,lp1,List111,List1111,List11111,List111111,List1111111,List11111111,List111111111,列表1,ANNEX"/>
    <w:basedOn w:val="a"/>
    <w:link w:val="a5"/>
    <w:uiPriority w:val="34"/>
    <w:qFormat/>
    <w:rsid w:val="001F61EB"/>
    <w:pPr>
      <w:spacing w:after="200" w:line="276" w:lineRule="auto"/>
      <w:ind w:left="720"/>
      <w:contextualSpacing/>
    </w:pPr>
    <w:rPr>
      <w:sz w:val="22"/>
      <w:szCs w:val="28"/>
      <w:lang w:val="en-US" w:bidi="th-TH"/>
    </w:rPr>
  </w:style>
  <w:style w:type="character" w:customStyle="1" w:styleId="a5">
    <w:name w:val="Абзац списка Знак"/>
    <w:aliases w:val="List_Paragraph Знак,Multilevel para_II Знак,List Paragraph1 Знак,Цветной список - Акцент 11 Знак,Recommendation Знак,List Paragraph11 Знак,Bulleted List Paragraph Знак,List1 Знак,List11 Знак,lp1 Знак,List111 Знак,List1111 Знак,列表1 Знак"/>
    <w:basedOn w:val="a0"/>
    <w:link w:val="a4"/>
    <w:uiPriority w:val="34"/>
    <w:qFormat/>
    <w:locked/>
    <w:rsid w:val="001F61EB"/>
    <w:rPr>
      <w:sz w:val="22"/>
      <w:szCs w:val="28"/>
      <w:lang w:val="en-US" w:bidi="th-TH"/>
    </w:rPr>
  </w:style>
  <w:style w:type="paragraph" w:styleId="a6">
    <w:name w:val="No Spacing"/>
    <w:uiPriority w:val="1"/>
    <w:qFormat/>
    <w:rsid w:val="001F61EB"/>
    <w:rPr>
      <w:sz w:val="22"/>
      <w:szCs w:val="22"/>
    </w:rPr>
  </w:style>
  <w:style w:type="character" w:customStyle="1" w:styleId="10">
    <w:name w:val="Заголовок 1 Знак"/>
    <w:basedOn w:val="a0"/>
    <w:link w:val="1"/>
    <w:rsid w:val="001B0C1C"/>
    <w:rPr>
      <w:rFonts w:ascii="Arial" w:eastAsia="Times New Roman" w:hAnsi="Arial" w:cs="Times New Roman"/>
      <w:b/>
      <w:caps/>
      <w:kern w:val="28"/>
      <w:sz w:val="22"/>
      <w:szCs w:val="20"/>
      <w:lang w:val="en-US"/>
    </w:rPr>
  </w:style>
  <w:style w:type="character" w:customStyle="1" w:styleId="20">
    <w:name w:val="Заголовок 2 Знак"/>
    <w:basedOn w:val="a0"/>
    <w:link w:val="2"/>
    <w:rsid w:val="001B0C1C"/>
    <w:rPr>
      <w:rFonts w:ascii="Arial" w:eastAsia="Times New Roman" w:hAnsi="Arial" w:cs="Times New Roman"/>
      <w:b/>
      <w:sz w:val="22"/>
      <w:szCs w:val="20"/>
      <w:lang w:val="en-US"/>
    </w:rPr>
  </w:style>
  <w:style w:type="character" w:customStyle="1" w:styleId="30">
    <w:name w:val="Заголовок 3 Знак"/>
    <w:basedOn w:val="a0"/>
    <w:link w:val="3"/>
    <w:rsid w:val="001B0C1C"/>
    <w:rPr>
      <w:rFonts w:ascii="Arial" w:eastAsia="Times New Roman" w:hAnsi="Arial" w:cs="Times New Roman"/>
      <w:b/>
      <w:sz w:val="22"/>
      <w:szCs w:val="20"/>
      <w:lang w:val="en-US"/>
    </w:rPr>
  </w:style>
  <w:style w:type="character" w:customStyle="1" w:styleId="40">
    <w:name w:val="Заголовок 4 Знак"/>
    <w:basedOn w:val="a0"/>
    <w:link w:val="4"/>
    <w:rsid w:val="001B0C1C"/>
    <w:rPr>
      <w:rFonts w:ascii="Arial" w:eastAsia="Times New Roman" w:hAnsi="Arial" w:cs="Times New Roman"/>
      <w:b/>
      <w:sz w:val="22"/>
      <w:szCs w:val="20"/>
      <w:lang w:val="en-US"/>
    </w:rPr>
  </w:style>
  <w:style w:type="character" w:customStyle="1" w:styleId="50">
    <w:name w:val="Заголовок 5 Знак"/>
    <w:basedOn w:val="a0"/>
    <w:link w:val="5"/>
    <w:rsid w:val="001B0C1C"/>
    <w:rPr>
      <w:rFonts w:ascii="Arial" w:eastAsia="Times New Roman" w:hAnsi="Arial" w:cs="Times New Roman"/>
      <w:b/>
      <w:sz w:val="22"/>
      <w:szCs w:val="20"/>
      <w:lang w:val="en-US"/>
    </w:rPr>
  </w:style>
  <w:style w:type="character" w:customStyle="1" w:styleId="60">
    <w:name w:val="Заголовок 6 Знак"/>
    <w:basedOn w:val="a0"/>
    <w:link w:val="6"/>
    <w:rsid w:val="001B0C1C"/>
    <w:rPr>
      <w:rFonts w:ascii="Arial" w:eastAsia="Times New Roman" w:hAnsi="Arial" w:cs="Times New Roman"/>
      <w:i/>
      <w:sz w:val="22"/>
      <w:szCs w:val="20"/>
      <w:lang w:val="en-US"/>
    </w:rPr>
  </w:style>
  <w:style w:type="character" w:customStyle="1" w:styleId="70">
    <w:name w:val="Заголовок 7 Знак"/>
    <w:basedOn w:val="a0"/>
    <w:link w:val="7"/>
    <w:rsid w:val="001B0C1C"/>
    <w:rPr>
      <w:rFonts w:ascii="Arial" w:eastAsia="Times New Roman" w:hAnsi="Arial" w:cs="Times New Roman"/>
      <w:sz w:val="20"/>
      <w:szCs w:val="20"/>
      <w:lang w:val="en-US"/>
    </w:rPr>
  </w:style>
  <w:style w:type="character" w:customStyle="1" w:styleId="80">
    <w:name w:val="Заголовок 8 Знак"/>
    <w:basedOn w:val="a0"/>
    <w:link w:val="8"/>
    <w:rsid w:val="001B0C1C"/>
    <w:rPr>
      <w:rFonts w:ascii="Arial" w:eastAsia="Times New Roman" w:hAnsi="Arial" w:cs="Times New Roman"/>
      <w:i/>
      <w:sz w:val="20"/>
      <w:szCs w:val="20"/>
      <w:lang w:val="en-US"/>
    </w:rPr>
  </w:style>
  <w:style w:type="character" w:customStyle="1" w:styleId="90">
    <w:name w:val="Заголовок 9 Знак"/>
    <w:basedOn w:val="a0"/>
    <w:link w:val="9"/>
    <w:rsid w:val="001B0C1C"/>
    <w:rPr>
      <w:rFonts w:ascii="Arial" w:eastAsia="Times New Roman" w:hAnsi="Arial" w:cs="Times New Roman"/>
      <w:i/>
      <w:sz w:val="18"/>
      <w:szCs w:val="20"/>
      <w:lang w:val="en-US"/>
    </w:rPr>
  </w:style>
  <w:style w:type="paragraph" w:styleId="a7">
    <w:name w:val="Balloon Text"/>
    <w:basedOn w:val="a"/>
    <w:link w:val="a8"/>
    <w:uiPriority w:val="99"/>
    <w:semiHidden/>
    <w:unhideWhenUsed/>
    <w:rsid w:val="004B1F45"/>
    <w:rPr>
      <w:rFonts w:ascii="Segoe UI" w:hAnsi="Segoe UI" w:cs="Segoe UI"/>
      <w:sz w:val="18"/>
      <w:szCs w:val="18"/>
    </w:rPr>
  </w:style>
  <w:style w:type="character" w:customStyle="1" w:styleId="a8">
    <w:name w:val="Текст выноски Знак"/>
    <w:basedOn w:val="a0"/>
    <w:link w:val="a7"/>
    <w:uiPriority w:val="99"/>
    <w:semiHidden/>
    <w:rsid w:val="004B1F45"/>
    <w:rPr>
      <w:rFonts w:ascii="Segoe UI" w:hAnsi="Segoe UI" w:cs="Segoe UI"/>
      <w:sz w:val="18"/>
      <w:szCs w:val="18"/>
    </w:rPr>
  </w:style>
  <w:style w:type="paragraph" w:styleId="a9">
    <w:name w:val="footnote text"/>
    <w:aliases w:val="single space,ft,ALTS FOOTNOTE,fn,Footnote Text Char Char,FOOTNOTES,ADB,Fußnote,(NECG) Footnote Text,Footnote Text Char Char Char Char Char,Footnote Text Char Char Char Char Char Char,ft2,f,Char4,Geneva 9,ft Char Char Char,Footnote,FN,Char2"/>
    <w:basedOn w:val="a"/>
    <w:link w:val="aa"/>
    <w:uiPriority w:val="99"/>
    <w:qFormat/>
    <w:rsid w:val="004B1F45"/>
    <w:pPr>
      <w:jc w:val="both"/>
    </w:pPr>
    <w:rPr>
      <w:rFonts w:ascii="Arial" w:eastAsia="SimSun" w:hAnsi="Arial" w:cs="Times New Roman"/>
      <w:sz w:val="20"/>
      <w:szCs w:val="20"/>
    </w:rPr>
  </w:style>
  <w:style w:type="character" w:customStyle="1" w:styleId="FootnoteTextChar">
    <w:name w:val="Footnote Text Char"/>
    <w:basedOn w:val="a0"/>
    <w:uiPriority w:val="99"/>
    <w:semiHidden/>
    <w:rsid w:val="004B1F45"/>
    <w:rPr>
      <w:sz w:val="20"/>
      <w:szCs w:val="20"/>
    </w:rPr>
  </w:style>
  <w:style w:type="character" w:customStyle="1" w:styleId="aa">
    <w:name w:val="Текст сноски Знак"/>
    <w:aliases w:val="single space Знак,ft Знак,ALTS FOOTNOTE Знак,fn Знак,Footnote Text Char Char Знак,FOOTNOTES Знак,ADB Знак,Fußnote Знак,(NECG) Footnote Text Знак,Footnote Text Char Char Char Char Char Знак,ft2 Знак,f Знак,Char4 Знак,Geneva 9 Знак"/>
    <w:link w:val="a9"/>
    <w:uiPriority w:val="99"/>
    <w:locked/>
    <w:rsid w:val="004B1F45"/>
    <w:rPr>
      <w:rFonts w:ascii="Arial" w:eastAsia="SimSun" w:hAnsi="Arial" w:cs="Times New Roman"/>
      <w:sz w:val="20"/>
      <w:szCs w:val="20"/>
    </w:rPr>
  </w:style>
  <w:style w:type="character" w:styleId="ab">
    <w:name w:val="footnote reference"/>
    <w:aliases w:val="ftref,16 Point,Superscript 6 Point,Ref,de nota al pie,(NECG) Footnote Reference,Fußnotenzeichen DISS,fr,footnote ref,BVI fnr,Char Char Char Char Car Char,Footnote text,Footnote + Arial,10 pt,Black,脚注引用,Footnote Ref in FtNote,SUPERS"/>
    <w:link w:val="CarattereCharCarattereCarattereCharCarattereCharCarattereCharCharCharCharChar"/>
    <w:qFormat/>
    <w:rsid w:val="004B1F45"/>
    <w:rPr>
      <w:rFonts w:cs="Times New Roman"/>
      <w:vertAlign w:val="superscript"/>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a"/>
    <w:next w:val="a9"/>
    <w:link w:val="ab"/>
    <w:rsid w:val="004B1F45"/>
    <w:pPr>
      <w:spacing w:before="120" w:after="160" w:line="240" w:lineRule="exact"/>
    </w:pPr>
    <w:rPr>
      <w:rFonts w:cs="Times New Roman"/>
      <w:vertAlign w:val="superscript"/>
    </w:rPr>
  </w:style>
  <w:style w:type="character" w:styleId="ac">
    <w:name w:val="annotation reference"/>
    <w:basedOn w:val="a0"/>
    <w:uiPriority w:val="99"/>
    <w:semiHidden/>
    <w:unhideWhenUsed/>
    <w:rsid w:val="000E5388"/>
    <w:rPr>
      <w:sz w:val="16"/>
      <w:szCs w:val="16"/>
    </w:rPr>
  </w:style>
  <w:style w:type="paragraph" w:styleId="ad">
    <w:name w:val="annotation text"/>
    <w:basedOn w:val="a"/>
    <w:link w:val="ae"/>
    <w:uiPriority w:val="99"/>
    <w:semiHidden/>
    <w:unhideWhenUsed/>
    <w:rsid w:val="000E5388"/>
    <w:rPr>
      <w:sz w:val="20"/>
      <w:szCs w:val="20"/>
    </w:rPr>
  </w:style>
  <w:style w:type="character" w:customStyle="1" w:styleId="ae">
    <w:name w:val="Текст примечания Знак"/>
    <w:basedOn w:val="a0"/>
    <w:link w:val="ad"/>
    <w:uiPriority w:val="99"/>
    <w:semiHidden/>
    <w:rsid w:val="000E5388"/>
    <w:rPr>
      <w:sz w:val="20"/>
      <w:szCs w:val="20"/>
    </w:rPr>
  </w:style>
  <w:style w:type="paragraph" w:styleId="af">
    <w:name w:val="annotation subject"/>
    <w:basedOn w:val="ad"/>
    <w:next w:val="ad"/>
    <w:link w:val="af0"/>
    <w:uiPriority w:val="99"/>
    <w:semiHidden/>
    <w:unhideWhenUsed/>
    <w:rsid w:val="000E5388"/>
    <w:rPr>
      <w:b/>
      <w:bCs/>
    </w:rPr>
  </w:style>
  <w:style w:type="character" w:customStyle="1" w:styleId="af0">
    <w:name w:val="Тема примечания Знак"/>
    <w:basedOn w:val="ae"/>
    <w:link w:val="af"/>
    <w:uiPriority w:val="99"/>
    <w:semiHidden/>
    <w:rsid w:val="000E53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354267">
      <w:bodyDiv w:val="1"/>
      <w:marLeft w:val="0"/>
      <w:marRight w:val="0"/>
      <w:marTop w:val="0"/>
      <w:marBottom w:val="0"/>
      <w:divBdr>
        <w:top w:val="none" w:sz="0" w:space="0" w:color="auto"/>
        <w:left w:val="none" w:sz="0" w:space="0" w:color="auto"/>
        <w:bottom w:val="none" w:sz="0" w:space="0" w:color="auto"/>
        <w:right w:val="none" w:sz="0" w:space="0" w:color="auto"/>
      </w:divBdr>
      <w:divsChild>
        <w:div w:id="828400768">
          <w:marLeft w:val="0"/>
          <w:marRight w:val="0"/>
          <w:marTop w:val="0"/>
          <w:marBottom w:val="0"/>
          <w:divBdr>
            <w:top w:val="none" w:sz="0" w:space="0" w:color="auto"/>
            <w:left w:val="none" w:sz="0" w:space="0" w:color="auto"/>
            <w:bottom w:val="none" w:sz="0" w:space="0" w:color="auto"/>
            <w:right w:val="none" w:sz="0" w:space="0" w:color="auto"/>
          </w:divBdr>
          <w:divsChild>
            <w:div w:id="615647707">
              <w:marLeft w:val="0"/>
              <w:marRight w:val="0"/>
              <w:marTop w:val="0"/>
              <w:marBottom w:val="0"/>
              <w:divBdr>
                <w:top w:val="none" w:sz="0" w:space="0" w:color="auto"/>
                <w:left w:val="none" w:sz="0" w:space="0" w:color="auto"/>
                <w:bottom w:val="none" w:sz="0" w:space="0" w:color="auto"/>
                <w:right w:val="none" w:sz="0" w:space="0" w:color="auto"/>
              </w:divBdr>
              <w:divsChild>
                <w:div w:id="99414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44552">
      <w:bodyDiv w:val="1"/>
      <w:marLeft w:val="0"/>
      <w:marRight w:val="0"/>
      <w:marTop w:val="0"/>
      <w:marBottom w:val="0"/>
      <w:divBdr>
        <w:top w:val="none" w:sz="0" w:space="0" w:color="auto"/>
        <w:left w:val="none" w:sz="0" w:space="0" w:color="auto"/>
        <w:bottom w:val="none" w:sz="0" w:space="0" w:color="auto"/>
        <w:right w:val="none" w:sz="0" w:space="0" w:color="auto"/>
      </w:divBdr>
      <w:divsChild>
        <w:div w:id="1405057931">
          <w:marLeft w:val="0"/>
          <w:marRight w:val="0"/>
          <w:marTop w:val="0"/>
          <w:marBottom w:val="0"/>
          <w:divBdr>
            <w:top w:val="none" w:sz="0" w:space="0" w:color="auto"/>
            <w:left w:val="none" w:sz="0" w:space="0" w:color="auto"/>
            <w:bottom w:val="none" w:sz="0" w:space="0" w:color="auto"/>
            <w:right w:val="none" w:sz="0" w:space="0" w:color="auto"/>
          </w:divBdr>
          <w:divsChild>
            <w:div w:id="1256095171">
              <w:marLeft w:val="0"/>
              <w:marRight w:val="0"/>
              <w:marTop w:val="0"/>
              <w:marBottom w:val="0"/>
              <w:divBdr>
                <w:top w:val="none" w:sz="0" w:space="0" w:color="auto"/>
                <w:left w:val="none" w:sz="0" w:space="0" w:color="auto"/>
                <w:bottom w:val="none" w:sz="0" w:space="0" w:color="auto"/>
                <w:right w:val="none" w:sz="0" w:space="0" w:color="auto"/>
              </w:divBdr>
              <w:divsChild>
                <w:div w:id="2838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93514">
      <w:bodyDiv w:val="1"/>
      <w:marLeft w:val="0"/>
      <w:marRight w:val="0"/>
      <w:marTop w:val="0"/>
      <w:marBottom w:val="0"/>
      <w:divBdr>
        <w:top w:val="none" w:sz="0" w:space="0" w:color="auto"/>
        <w:left w:val="none" w:sz="0" w:space="0" w:color="auto"/>
        <w:bottom w:val="none" w:sz="0" w:space="0" w:color="auto"/>
        <w:right w:val="none" w:sz="0" w:space="0" w:color="auto"/>
      </w:divBdr>
      <w:divsChild>
        <w:div w:id="559829809">
          <w:marLeft w:val="0"/>
          <w:marRight w:val="0"/>
          <w:marTop w:val="0"/>
          <w:marBottom w:val="0"/>
          <w:divBdr>
            <w:top w:val="none" w:sz="0" w:space="0" w:color="auto"/>
            <w:left w:val="none" w:sz="0" w:space="0" w:color="auto"/>
            <w:bottom w:val="none" w:sz="0" w:space="0" w:color="auto"/>
            <w:right w:val="none" w:sz="0" w:space="0" w:color="auto"/>
          </w:divBdr>
          <w:divsChild>
            <w:div w:id="1242065791">
              <w:marLeft w:val="0"/>
              <w:marRight w:val="0"/>
              <w:marTop w:val="0"/>
              <w:marBottom w:val="0"/>
              <w:divBdr>
                <w:top w:val="none" w:sz="0" w:space="0" w:color="auto"/>
                <w:left w:val="none" w:sz="0" w:space="0" w:color="auto"/>
                <w:bottom w:val="none" w:sz="0" w:space="0" w:color="auto"/>
                <w:right w:val="none" w:sz="0" w:space="0" w:color="auto"/>
              </w:divBdr>
              <w:divsChild>
                <w:div w:id="11032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64649">
      <w:bodyDiv w:val="1"/>
      <w:marLeft w:val="0"/>
      <w:marRight w:val="0"/>
      <w:marTop w:val="0"/>
      <w:marBottom w:val="0"/>
      <w:divBdr>
        <w:top w:val="none" w:sz="0" w:space="0" w:color="auto"/>
        <w:left w:val="none" w:sz="0" w:space="0" w:color="auto"/>
        <w:bottom w:val="none" w:sz="0" w:space="0" w:color="auto"/>
        <w:right w:val="none" w:sz="0" w:space="0" w:color="auto"/>
      </w:divBdr>
      <w:divsChild>
        <w:div w:id="477066100">
          <w:marLeft w:val="0"/>
          <w:marRight w:val="0"/>
          <w:marTop w:val="0"/>
          <w:marBottom w:val="0"/>
          <w:divBdr>
            <w:top w:val="none" w:sz="0" w:space="0" w:color="auto"/>
            <w:left w:val="none" w:sz="0" w:space="0" w:color="auto"/>
            <w:bottom w:val="none" w:sz="0" w:space="0" w:color="auto"/>
            <w:right w:val="none" w:sz="0" w:space="0" w:color="auto"/>
          </w:divBdr>
          <w:divsChild>
            <w:div w:id="1851330081">
              <w:marLeft w:val="0"/>
              <w:marRight w:val="0"/>
              <w:marTop w:val="0"/>
              <w:marBottom w:val="0"/>
              <w:divBdr>
                <w:top w:val="none" w:sz="0" w:space="0" w:color="auto"/>
                <w:left w:val="none" w:sz="0" w:space="0" w:color="auto"/>
                <w:bottom w:val="none" w:sz="0" w:space="0" w:color="auto"/>
                <w:right w:val="none" w:sz="0" w:space="0" w:color="auto"/>
              </w:divBdr>
              <w:divsChild>
                <w:div w:id="31248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21652">
      <w:bodyDiv w:val="1"/>
      <w:marLeft w:val="0"/>
      <w:marRight w:val="0"/>
      <w:marTop w:val="0"/>
      <w:marBottom w:val="0"/>
      <w:divBdr>
        <w:top w:val="none" w:sz="0" w:space="0" w:color="auto"/>
        <w:left w:val="none" w:sz="0" w:space="0" w:color="auto"/>
        <w:bottom w:val="none" w:sz="0" w:space="0" w:color="auto"/>
        <w:right w:val="none" w:sz="0" w:space="0" w:color="auto"/>
      </w:divBdr>
      <w:divsChild>
        <w:div w:id="1541943222">
          <w:marLeft w:val="0"/>
          <w:marRight w:val="0"/>
          <w:marTop w:val="0"/>
          <w:marBottom w:val="0"/>
          <w:divBdr>
            <w:top w:val="none" w:sz="0" w:space="0" w:color="auto"/>
            <w:left w:val="none" w:sz="0" w:space="0" w:color="auto"/>
            <w:bottom w:val="none" w:sz="0" w:space="0" w:color="auto"/>
            <w:right w:val="none" w:sz="0" w:space="0" w:color="auto"/>
          </w:divBdr>
          <w:divsChild>
            <w:div w:id="1788816870">
              <w:marLeft w:val="0"/>
              <w:marRight w:val="0"/>
              <w:marTop w:val="0"/>
              <w:marBottom w:val="0"/>
              <w:divBdr>
                <w:top w:val="none" w:sz="0" w:space="0" w:color="auto"/>
                <w:left w:val="none" w:sz="0" w:space="0" w:color="auto"/>
                <w:bottom w:val="none" w:sz="0" w:space="0" w:color="auto"/>
                <w:right w:val="none" w:sz="0" w:space="0" w:color="auto"/>
              </w:divBdr>
              <w:divsChild>
                <w:div w:id="104795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68131">
      <w:bodyDiv w:val="1"/>
      <w:marLeft w:val="0"/>
      <w:marRight w:val="0"/>
      <w:marTop w:val="0"/>
      <w:marBottom w:val="0"/>
      <w:divBdr>
        <w:top w:val="none" w:sz="0" w:space="0" w:color="auto"/>
        <w:left w:val="none" w:sz="0" w:space="0" w:color="auto"/>
        <w:bottom w:val="none" w:sz="0" w:space="0" w:color="auto"/>
        <w:right w:val="none" w:sz="0" w:space="0" w:color="auto"/>
      </w:divBdr>
      <w:divsChild>
        <w:div w:id="1412004735">
          <w:marLeft w:val="0"/>
          <w:marRight w:val="0"/>
          <w:marTop w:val="0"/>
          <w:marBottom w:val="0"/>
          <w:divBdr>
            <w:top w:val="none" w:sz="0" w:space="0" w:color="auto"/>
            <w:left w:val="none" w:sz="0" w:space="0" w:color="auto"/>
            <w:bottom w:val="none" w:sz="0" w:space="0" w:color="auto"/>
            <w:right w:val="none" w:sz="0" w:space="0" w:color="auto"/>
          </w:divBdr>
          <w:divsChild>
            <w:div w:id="1452894825">
              <w:marLeft w:val="0"/>
              <w:marRight w:val="0"/>
              <w:marTop w:val="0"/>
              <w:marBottom w:val="0"/>
              <w:divBdr>
                <w:top w:val="none" w:sz="0" w:space="0" w:color="auto"/>
                <w:left w:val="none" w:sz="0" w:space="0" w:color="auto"/>
                <w:bottom w:val="none" w:sz="0" w:space="0" w:color="auto"/>
                <w:right w:val="none" w:sz="0" w:space="0" w:color="auto"/>
              </w:divBdr>
              <w:divsChild>
                <w:div w:id="17334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81009">
      <w:bodyDiv w:val="1"/>
      <w:marLeft w:val="0"/>
      <w:marRight w:val="0"/>
      <w:marTop w:val="0"/>
      <w:marBottom w:val="0"/>
      <w:divBdr>
        <w:top w:val="none" w:sz="0" w:space="0" w:color="auto"/>
        <w:left w:val="none" w:sz="0" w:space="0" w:color="auto"/>
        <w:bottom w:val="none" w:sz="0" w:space="0" w:color="auto"/>
        <w:right w:val="none" w:sz="0" w:space="0" w:color="auto"/>
      </w:divBdr>
      <w:divsChild>
        <w:div w:id="462770274">
          <w:marLeft w:val="0"/>
          <w:marRight w:val="0"/>
          <w:marTop w:val="0"/>
          <w:marBottom w:val="0"/>
          <w:divBdr>
            <w:top w:val="none" w:sz="0" w:space="0" w:color="auto"/>
            <w:left w:val="none" w:sz="0" w:space="0" w:color="auto"/>
            <w:bottom w:val="none" w:sz="0" w:space="0" w:color="auto"/>
            <w:right w:val="none" w:sz="0" w:space="0" w:color="auto"/>
          </w:divBdr>
          <w:divsChild>
            <w:div w:id="1346522088">
              <w:marLeft w:val="0"/>
              <w:marRight w:val="0"/>
              <w:marTop w:val="0"/>
              <w:marBottom w:val="0"/>
              <w:divBdr>
                <w:top w:val="none" w:sz="0" w:space="0" w:color="auto"/>
                <w:left w:val="none" w:sz="0" w:space="0" w:color="auto"/>
                <w:bottom w:val="none" w:sz="0" w:space="0" w:color="auto"/>
                <w:right w:val="none" w:sz="0" w:space="0" w:color="auto"/>
              </w:divBdr>
              <w:divsChild>
                <w:div w:id="113679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719098">
      <w:bodyDiv w:val="1"/>
      <w:marLeft w:val="0"/>
      <w:marRight w:val="0"/>
      <w:marTop w:val="0"/>
      <w:marBottom w:val="0"/>
      <w:divBdr>
        <w:top w:val="none" w:sz="0" w:space="0" w:color="auto"/>
        <w:left w:val="none" w:sz="0" w:space="0" w:color="auto"/>
        <w:bottom w:val="none" w:sz="0" w:space="0" w:color="auto"/>
        <w:right w:val="none" w:sz="0" w:space="0" w:color="auto"/>
      </w:divBdr>
      <w:divsChild>
        <w:div w:id="1187139846">
          <w:marLeft w:val="0"/>
          <w:marRight w:val="0"/>
          <w:marTop w:val="0"/>
          <w:marBottom w:val="0"/>
          <w:divBdr>
            <w:top w:val="none" w:sz="0" w:space="0" w:color="auto"/>
            <w:left w:val="none" w:sz="0" w:space="0" w:color="auto"/>
            <w:bottom w:val="none" w:sz="0" w:space="0" w:color="auto"/>
            <w:right w:val="none" w:sz="0" w:space="0" w:color="auto"/>
          </w:divBdr>
          <w:divsChild>
            <w:div w:id="1186597387">
              <w:marLeft w:val="0"/>
              <w:marRight w:val="0"/>
              <w:marTop w:val="0"/>
              <w:marBottom w:val="0"/>
              <w:divBdr>
                <w:top w:val="none" w:sz="0" w:space="0" w:color="auto"/>
                <w:left w:val="none" w:sz="0" w:space="0" w:color="auto"/>
                <w:bottom w:val="none" w:sz="0" w:space="0" w:color="auto"/>
                <w:right w:val="none" w:sz="0" w:space="0" w:color="auto"/>
              </w:divBdr>
              <w:divsChild>
                <w:div w:id="17395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51731">
      <w:bodyDiv w:val="1"/>
      <w:marLeft w:val="0"/>
      <w:marRight w:val="0"/>
      <w:marTop w:val="0"/>
      <w:marBottom w:val="0"/>
      <w:divBdr>
        <w:top w:val="none" w:sz="0" w:space="0" w:color="auto"/>
        <w:left w:val="none" w:sz="0" w:space="0" w:color="auto"/>
        <w:bottom w:val="none" w:sz="0" w:space="0" w:color="auto"/>
        <w:right w:val="none" w:sz="0" w:space="0" w:color="auto"/>
      </w:divBdr>
      <w:divsChild>
        <w:div w:id="1614484488">
          <w:marLeft w:val="0"/>
          <w:marRight w:val="0"/>
          <w:marTop w:val="0"/>
          <w:marBottom w:val="0"/>
          <w:divBdr>
            <w:top w:val="none" w:sz="0" w:space="0" w:color="auto"/>
            <w:left w:val="none" w:sz="0" w:space="0" w:color="auto"/>
            <w:bottom w:val="none" w:sz="0" w:space="0" w:color="auto"/>
            <w:right w:val="none" w:sz="0" w:space="0" w:color="auto"/>
          </w:divBdr>
          <w:divsChild>
            <w:div w:id="87577508">
              <w:marLeft w:val="0"/>
              <w:marRight w:val="0"/>
              <w:marTop w:val="0"/>
              <w:marBottom w:val="0"/>
              <w:divBdr>
                <w:top w:val="none" w:sz="0" w:space="0" w:color="auto"/>
                <w:left w:val="none" w:sz="0" w:space="0" w:color="auto"/>
                <w:bottom w:val="none" w:sz="0" w:space="0" w:color="auto"/>
                <w:right w:val="none" w:sz="0" w:space="0" w:color="auto"/>
              </w:divBdr>
              <w:divsChild>
                <w:div w:id="150215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2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1381</TotalTime>
  <Pages>5</Pages>
  <Words>2171</Words>
  <Characters>12377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Bakhodir Alimov</dc:creator>
  <cp:keywords/>
  <dc:description/>
  <cp:lastModifiedBy>Bakhodir Alimov</cp:lastModifiedBy>
  <cp:revision>54</cp:revision>
  <dcterms:created xsi:type="dcterms:W3CDTF">2020-11-24T14:13:00Z</dcterms:created>
  <dcterms:modified xsi:type="dcterms:W3CDTF">2020-12-10T20:43:00Z</dcterms:modified>
</cp:coreProperties>
</file>