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37173" w14:textId="5456B00E" w:rsidR="009D68EC" w:rsidRPr="00AB65A2" w:rsidRDefault="009D68EC" w:rsidP="00F50216">
      <w:pPr>
        <w:spacing w:before="120" w:after="120" w:line="276" w:lineRule="auto"/>
        <w:ind w:firstLine="709"/>
        <w:jc w:val="center"/>
        <w:rPr>
          <w:rFonts w:cstheme="minorHAnsi"/>
          <w:b/>
          <w:color w:val="000000" w:themeColor="text1"/>
          <w:sz w:val="28"/>
          <w:szCs w:val="28"/>
          <w:lang w:val="uz-Cyrl-UZ"/>
        </w:rPr>
      </w:pPr>
      <w:bookmarkStart w:id="0" w:name="_Hlk85557436"/>
      <w:r w:rsidRPr="00AB65A2">
        <w:rPr>
          <w:rFonts w:cstheme="minorHAnsi"/>
          <w:b/>
          <w:color w:val="000000" w:themeColor="text1"/>
          <w:sz w:val="28"/>
          <w:szCs w:val="28"/>
          <w:lang w:val="uz-Cyrl-UZ"/>
        </w:rPr>
        <w:t>Davlat mehnat inspeksiyasi tomonidan 12 oy davomida</w:t>
      </w:r>
    </w:p>
    <w:p w14:paraId="1CACF7FB" w14:textId="77777777" w:rsidR="00F50216" w:rsidRPr="00AB65A2" w:rsidRDefault="009D68EC" w:rsidP="00F50216">
      <w:pPr>
        <w:spacing w:before="120" w:after="120" w:line="276" w:lineRule="auto"/>
        <w:ind w:firstLine="709"/>
        <w:jc w:val="center"/>
        <w:rPr>
          <w:rFonts w:cstheme="minorHAnsi"/>
          <w:b/>
          <w:color w:val="000000" w:themeColor="text1"/>
          <w:sz w:val="28"/>
          <w:szCs w:val="28"/>
          <w:lang w:val="uz-Cyrl-UZ"/>
        </w:rPr>
      </w:pPr>
      <w:r w:rsidRPr="00AB65A2">
        <w:rPr>
          <w:rFonts w:cstheme="minorHAnsi"/>
          <w:b/>
          <w:color w:val="000000" w:themeColor="text1"/>
          <w:sz w:val="28"/>
          <w:szCs w:val="28"/>
          <w:lang w:val="uz-Cyrl-UZ"/>
        </w:rPr>
        <w:t>amalga oshirilgan i</w:t>
      </w:r>
      <w:r w:rsidRPr="00AB65A2">
        <w:rPr>
          <w:rFonts w:cstheme="minorHAnsi"/>
          <w:b/>
          <w:color w:val="000000" w:themeColor="text1"/>
          <w:sz w:val="28"/>
          <w:szCs w:val="28"/>
          <w:lang w:val="uz-Cyrl-UZ"/>
        </w:rPr>
        <w:t xml:space="preserve">shlar to‘g‘risida  </w:t>
      </w:r>
    </w:p>
    <w:p w14:paraId="72DB7C4C" w14:textId="3A4C0791" w:rsidR="009D68EC" w:rsidRPr="00AB65A2" w:rsidRDefault="00AB65A2" w:rsidP="00AB65A2">
      <w:pPr>
        <w:spacing w:before="120" w:after="120" w:line="276" w:lineRule="auto"/>
        <w:ind w:firstLine="709"/>
        <w:jc w:val="center"/>
        <w:rPr>
          <w:rFonts w:cstheme="minorHAnsi"/>
          <w:b/>
          <w:color w:val="000000" w:themeColor="text1"/>
          <w:sz w:val="28"/>
          <w:szCs w:val="28"/>
          <w:lang w:val="uz-Cyrl-UZ"/>
        </w:rPr>
      </w:pPr>
      <w:r>
        <w:rPr>
          <w:rFonts w:cstheme="minorHAnsi"/>
          <w:b/>
          <w:color w:val="000000" w:themeColor="text1"/>
          <w:sz w:val="28"/>
          <w:szCs w:val="28"/>
          <w:lang w:val="uz-Cyrl-UZ"/>
        </w:rPr>
        <w:t>H I S O B O T</w:t>
      </w:r>
    </w:p>
    <w:p w14:paraId="693C5C07" w14:textId="77777777" w:rsidR="009D68EC" w:rsidRPr="00AB65A2" w:rsidRDefault="009D68EC" w:rsidP="00F50216">
      <w:pPr>
        <w:spacing w:before="120" w:after="120" w:line="276" w:lineRule="auto"/>
        <w:ind w:firstLine="709"/>
        <w:jc w:val="both"/>
        <w:rPr>
          <w:rFonts w:cstheme="minorHAnsi"/>
          <w:color w:val="000000" w:themeColor="text1"/>
          <w:sz w:val="28"/>
          <w:szCs w:val="28"/>
          <w:lang w:val="uz-Cyrl-UZ"/>
        </w:rPr>
      </w:pPr>
      <w:r w:rsidRPr="00AB65A2">
        <w:rPr>
          <w:rFonts w:cstheme="minorHAnsi"/>
          <w:color w:val="000000" w:themeColor="text1"/>
          <w:sz w:val="28"/>
          <w:szCs w:val="28"/>
          <w:lang w:val="uz-Cyrl-UZ"/>
        </w:rPr>
        <w:t>O‘zbekiston Respublikasi Bandlik va mehnat munosabatlari vazirligining Davlat mehnat huquq inspeksiyasi xavfsiz mehnat sharoitlarini ta’minlashda, fuqarolarning mehnat huquqlarini himoya qilishda, majburiy mehnatga yo‘l qo‘ymaslikda va unga to‘liq barham berishda, mehnat munosabatlari doirasida xodimlar va ish beruvchilarga maslahat va uslubiy yordam beradi.</w:t>
      </w:r>
    </w:p>
    <w:p w14:paraId="4BA37273" w14:textId="77777777" w:rsidR="009D68EC" w:rsidRPr="00AB65A2" w:rsidRDefault="009D68EC" w:rsidP="00F50216">
      <w:pPr>
        <w:spacing w:before="120" w:after="120" w:line="276" w:lineRule="auto"/>
        <w:ind w:firstLine="709"/>
        <w:jc w:val="both"/>
        <w:rPr>
          <w:rFonts w:cstheme="minorHAnsi"/>
          <w:color w:val="000000" w:themeColor="text1"/>
          <w:sz w:val="28"/>
          <w:szCs w:val="28"/>
          <w:lang w:val="uz-Cyrl-UZ"/>
        </w:rPr>
      </w:pPr>
      <w:r w:rsidRPr="00AB65A2">
        <w:rPr>
          <w:rFonts w:cstheme="minorHAnsi"/>
          <w:color w:val="000000" w:themeColor="text1"/>
          <w:sz w:val="28"/>
          <w:szCs w:val="28"/>
          <w:lang w:val="uz-Cyrl-UZ"/>
        </w:rPr>
        <w:t>O‘zbekiston Respublikasi Mehnat kodeksining 9-moddasiga ko‘ra, mehnat to‘g‘risidagi qonunchilikka rioya etilishini tekshirish va nazorat qilishni Bandlik va mehnat munosabatlari vazirligi va uning hududiy organlari hamda kasaba uyushmalari amalga oshiradi.</w:t>
      </w:r>
    </w:p>
    <w:p w14:paraId="5221FA1C" w14:textId="586A93EC" w:rsidR="009D68EC" w:rsidRPr="00AB65A2" w:rsidRDefault="009D68EC" w:rsidP="00F50216">
      <w:pPr>
        <w:spacing w:before="120" w:after="120" w:line="276" w:lineRule="auto"/>
        <w:ind w:firstLine="709"/>
        <w:jc w:val="both"/>
        <w:rPr>
          <w:rFonts w:cstheme="minorHAnsi"/>
          <w:color w:val="000000" w:themeColor="text1"/>
          <w:sz w:val="28"/>
          <w:szCs w:val="28"/>
          <w:lang w:val="uz-Cyrl-UZ"/>
        </w:rPr>
      </w:pPr>
      <w:r w:rsidRPr="00AB65A2">
        <w:rPr>
          <w:rFonts w:cstheme="minorHAnsi"/>
          <w:color w:val="000000" w:themeColor="text1"/>
          <w:sz w:val="28"/>
          <w:szCs w:val="28"/>
          <w:lang w:val="uz-Cyrl-UZ"/>
        </w:rPr>
        <w:t>Bugungi kunda Respublika bo‘yicha inspektorlar soni 344 kishini tashkil etib, 52 tasi markaziy apparat va hududiy inspeksiya boshliqlari hamda o‘rinbosarlarini, 92 nafari hududlarda mehnatni muhofaza qilish bo‘yicha davlat texnik inspektorlari 200 nafari tuman (shahar) huquq inspektorlarini tashkil etadi.</w:t>
      </w:r>
    </w:p>
    <w:p w14:paraId="40550848" w14:textId="1C529792" w:rsidR="009D68EC" w:rsidRPr="00AB65A2" w:rsidRDefault="009D68EC" w:rsidP="00F50216">
      <w:pPr>
        <w:spacing w:before="120" w:after="0" w:line="276" w:lineRule="auto"/>
        <w:ind w:firstLine="708"/>
        <w:jc w:val="both"/>
        <w:rPr>
          <w:rFonts w:cstheme="minorHAnsi"/>
          <w:bCs/>
          <w:sz w:val="28"/>
          <w:szCs w:val="28"/>
          <w:lang w:val="uz-Cyrl-UZ"/>
        </w:rPr>
      </w:pPr>
      <w:r w:rsidRPr="00AB65A2">
        <w:rPr>
          <w:rFonts w:cstheme="minorHAnsi"/>
          <w:b/>
          <w:bCs/>
          <w:sz w:val="28"/>
          <w:szCs w:val="28"/>
          <w:lang w:val="uz-Cyrl-UZ"/>
        </w:rPr>
        <w:t xml:space="preserve">Murojaatlar: </w:t>
      </w:r>
      <w:r w:rsidRPr="00AB65A2">
        <w:rPr>
          <w:rFonts w:cstheme="minorHAnsi"/>
          <w:bCs/>
          <w:sz w:val="28"/>
          <w:szCs w:val="28"/>
          <w:lang w:val="uz-Cyrl-UZ"/>
        </w:rPr>
        <w:t>Da</w:t>
      </w:r>
      <w:r w:rsidRPr="00AB65A2">
        <w:rPr>
          <w:rFonts w:cstheme="minorHAnsi"/>
          <w:bCs/>
          <w:sz w:val="28"/>
          <w:szCs w:val="28"/>
          <w:lang w:val="uz-Cyrl-UZ"/>
        </w:rPr>
        <w:t>vlat mehnat inspeksiyasiga 2021-</w:t>
      </w:r>
      <w:r w:rsidRPr="00AB65A2">
        <w:rPr>
          <w:rFonts w:cstheme="minorHAnsi"/>
          <w:bCs/>
          <w:sz w:val="28"/>
          <w:szCs w:val="28"/>
          <w:lang w:val="uz-Cyrl-UZ"/>
        </w:rPr>
        <w:t xml:space="preserve">yil davomida mehnat munosabatlariga oid jami </w:t>
      </w:r>
      <w:r w:rsidRPr="00AB65A2">
        <w:rPr>
          <w:rFonts w:cstheme="minorHAnsi"/>
          <w:b/>
          <w:bCs/>
          <w:sz w:val="28"/>
          <w:szCs w:val="28"/>
          <w:lang w:val="uz-Cyrl-UZ"/>
        </w:rPr>
        <w:t>24</w:t>
      </w:r>
      <w:r w:rsidRPr="00AB65A2">
        <w:rPr>
          <w:rFonts w:cstheme="minorHAnsi"/>
          <w:bCs/>
          <w:sz w:val="28"/>
          <w:szCs w:val="28"/>
          <w:lang w:val="uz-Cyrl-UZ"/>
        </w:rPr>
        <w:t xml:space="preserve"> </w:t>
      </w:r>
      <w:r w:rsidRPr="00AB65A2">
        <w:rPr>
          <w:rFonts w:cstheme="minorHAnsi"/>
          <w:b/>
          <w:bCs/>
          <w:sz w:val="28"/>
          <w:szCs w:val="28"/>
          <w:lang w:val="uz-Cyrl-UZ"/>
        </w:rPr>
        <w:t xml:space="preserve">mingdan </w:t>
      </w:r>
      <w:r w:rsidRPr="00AB65A2">
        <w:rPr>
          <w:rFonts w:cstheme="minorHAnsi"/>
          <w:bCs/>
          <w:sz w:val="28"/>
          <w:szCs w:val="28"/>
          <w:lang w:val="uz-Cyrl-UZ"/>
        </w:rPr>
        <w:t xml:space="preserve">ortiq murojaatlar kelib tushgan bo‘lib, shundan, </w:t>
      </w:r>
      <w:r w:rsidRPr="00AB65A2">
        <w:rPr>
          <w:rFonts w:cstheme="minorHAnsi"/>
          <w:b/>
          <w:bCs/>
          <w:sz w:val="28"/>
          <w:szCs w:val="28"/>
          <w:lang w:val="uz-Cyrl-UZ"/>
        </w:rPr>
        <w:t>14 455 tasi qanoatlantirilgan, 8 784 tasiga tushuntirish</w:t>
      </w:r>
      <w:r w:rsidRPr="00AB65A2">
        <w:rPr>
          <w:rFonts w:cstheme="minorHAnsi"/>
          <w:bCs/>
          <w:sz w:val="28"/>
          <w:szCs w:val="28"/>
          <w:lang w:val="uz-Cyrl-UZ"/>
        </w:rPr>
        <w:t xml:space="preserve"> berilgan. Shuningdek, </w:t>
      </w:r>
      <w:r w:rsidRPr="00AB65A2">
        <w:rPr>
          <w:rFonts w:cstheme="minorHAnsi"/>
          <w:b/>
          <w:bCs/>
          <w:sz w:val="28"/>
          <w:szCs w:val="28"/>
          <w:lang w:val="uz-Cyrl-UZ"/>
        </w:rPr>
        <w:t>16 105 ta tashkilot</w:t>
      </w:r>
      <w:r w:rsidRPr="00AB65A2">
        <w:rPr>
          <w:rFonts w:cstheme="minorHAnsi"/>
          <w:bCs/>
          <w:sz w:val="28"/>
          <w:szCs w:val="28"/>
          <w:lang w:val="uz-Cyrl-UZ"/>
        </w:rPr>
        <w:t xml:space="preserve"> va korxonalarda o‘rganishlar o‘tkazilgan va mehnat sohasiga oid </w:t>
      </w:r>
      <w:r w:rsidRPr="00AB65A2">
        <w:rPr>
          <w:rFonts w:cstheme="minorHAnsi"/>
          <w:b/>
          <w:bCs/>
          <w:sz w:val="28"/>
          <w:szCs w:val="28"/>
          <w:lang w:val="uz-Cyrl-UZ"/>
        </w:rPr>
        <w:t>11 963 ta</w:t>
      </w:r>
      <w:r w:rsidRPr="00AB65A2">
        <w:rPr>
          <w:rFonts w:cstheme="minorHAnsi"/>
          <w:bCs/>
          <w:sz w:val="28"/>
          <w:szCs w:val="28"/>
          <w:lang w:val="uz-Cyrl-UZ"/>
        </w:rPr>
        <w:t xml:space="preserve"> qonunbuzilish holatlari aniqlangan.</w:t>
      </w:r>
    </w:p>
    <w:p w14:paraId="0DF2C5CF" w14:textId="192B7B97" w:rsidR="009D68EC" w:rsidRPr="00AB65A2" w:rsidRDefault="009D68EC" w:rsidP="00F50216">
      <w:pPr>
        <w:spacing w:before="120" w:after="0" w:line="276" w:lineRule="auto"/>
        <w:ind w:firstLine="708"/>
        <w:jc w:val="both"/>
        <w:rPr>
          <w:rFonts w:cstheme="minorHAnsi"/>
          <w:bCs/>
          <w:sz w:val="28"/>
          <w:szCs w:val="28"/>
          <w:lang w:val="uz-Cyrl-UZ"/>
        </w:rPr>
      </w:pPr>
      <w:r w:rsidRPr="00AB65A2">
        <w:rPr>
          <w:rFonts w:cstheme="minorHAnsi"/>
          <w:bCs/>
          <w:sz w:val="28"/>
          <w:szCs w:val="28"/>
          <w:lang w:val="uz-Cyrl-UZ"/>
        </w:rPr>
        <w:t xml:space="preserve">O‘tkazilgan o‘rganishlar davomida qonunbuzilishi holatlarni bartaraf etish maqsadida ish beruvchilarga </w:t>
      </w:r>
      <w:r w:rsidRPr="00AB65A2">
        <w:rPr>
          <w:rFonts w:cstheme="minorHAnsi"/>
          <w:b/>
          <w:bCs/>
          <w:sz w:val="28"/>
          <w:szCs w:val="28"/>
          <w:lang w:val="uz-Cyrl-UZ"/>
        </w:rPr>
        <w:t>1000 ta yozma</w:t>
      </w:r>
      <w:r w:rsidRPr="00AB65A2">
        <w:rPr>
          <w:rFonts w:cstheme="minorHAnsi"/>
          <w:bCs/>
          <w:sz w:val="28"/>
          <w:szCs w:val="28"/>
          <w:lang w:val="uz-Cyrl-UZ"/>
        </w:rPr>
        <w:t xml:space="preserve"> ko‘rsatma hamda </w:t>
      </w:r>
      <w:r w:rsidRPr="00AB65A2">
        <w:rPr>
          <w:rFonts w:cstheme="minorHAnsi"/>
          <w:b/>
          <w:bCs/>
          <w:sz w:val="28"/>
          <w:szCs w:val="28"/>
          <w:lang w:val="uz-Cyrl-UZ"/>
        </w:rPr>
        <w:t>2 169 ta</w:t>
      </w:r>
      <w:r w:rsidRPr="00AB65A2">
        <w:rPr>
          <w:rFonts w:cstheme="minorHAnsi"/>
          <w:bCs/>
          <w:sz w:val="28"/>
          <w:szCs w:val="28"/>
          <w:lang w:val="uz-Cyrl-UZ"/>
        </w:rPr>
        <w:t xml:space="preserve"> </w:t>
      </w:r>
      <w:r w:rsidRPr="00AB65A2">
        <w:rPr>
          <w:rFonts w:cstheme="minorHAnsi"/>
          <w:b/>
          <w:bCs/>
          <w:sz w:val="28"/>
          <w:szCs w:val="28"/>
          <w:lang w:val="uz-Cyrl-UZ"/>
        </w:rPr>
        <w:t>taqdimnoma</w:t>
      </w:r>
      <w:r w:rsidRPr="00AB65A2">
        <w:rPr>
          <w:rFonts w:cstheme="minorHAnsi"/>
          <w:bCs/>
          <w:sz w:val="28"/>
          <w:szCs w:val="28"/>
          <w:lang w:val="uz-Cyrl-UZ"/>
        </w:rPr>
        <w:t xml:space="preserve"> kiritilib, </w:t>
      </w:r>
      <w:r w:rsidRPr="00AB65A2">
        <w:rPr>
          <w:rFonts w:cstheme="minorHAnsi"/>
          <w:b/>
          <w:bCs/>
          <w:sz w:val="28"/>
          <w:szCs w:val="28"/>
          <w:lang w:val="uz-Cyrl-UZ"/>
        </w:rPr>
        <w:t>11 141 nafar</w:t>
      </w:r>
      <w:r w:rsidRPr="00AB65A2">
        <w:rPr>
          <w:rFonts w:cstheme="minorHAnsi"/>
          <w:bCs/>
          <w:sz w:val="28"/>
          <w:szCs w:val="28"/>
          <w:lang w:val="uz-Cyrl-UZ"/>
        </w:rPr>
        <w:t xml:space="preserve"> mansabdor shaxslarga nisbatan </w:t>
      </w:r>
      <w:r w:rsidRPr="00AB65A2">
        <w:rPr>
          <w:rFonts w:cstheme="minorHAnsi"/>
          <w:b/>
          <w:bCs/>
          <w:sz w:val="28"/>
          <w:szCs w:val="28"/>
          <w:lang w:val="uz-Cyrl-UZ"/>
        </w:rPr>
        <w:t>20 mlrddan</w:t>
      </w:r>
      <w:r w:rsidRPr="00AB65A2">
        <w:rPr>
          <w:rFonts w:cstheme="minorHAnsi"/>
          <w:bCs/>
          <w:sz w:val="28"/>
          <w:szCs w:val="28"/>
          <w:lang w:val="uz-Cyrl-UZ"/>
        </w:rPr>
        <w:t xml:space="preserve"> ortiq ma’muriy jarimalar qo‘llanilgan.</w:t>
      </w:r>
    </w:p>
    <w:p w14:paraId="28B31466" w14:textId="77777777" w:rsidR="008C583F" w:rsidRPr="00AB65A2" w:rsidRDefault="008C583F" w:rsidP="00F50216">
      <w:pPr>
        <w:spacing w:before="120" w:after="0" w:line="276" w:lineRule="auto"/>
        <w:ind w:firstLine="708"/>
        <w:jc w:val="both"/>
        <w:rPr>
          <w:rFonts w:cstheme="minorHAnsi"/>
          <w:bCs/>
          <w:sz w:val="28"/>
          <w:szCs w:val="28"/>
          <w:lang w:val="uz-Cyrl-UZ"/>
        </w:rPr>
      </w:pPr>
      <w:r w:rsidRPr="00AB65A2">
        <w:rPr>
          <w:rFonts w:cstheme="minorHAnsi"/>
          <w:bCs/>
          <w:sz w:val="28"/>
          <w:szCs w:val="28"/>
          <w:lang w:val="uz-Cyrl-UZ"/>
        </w:rPr>
        <w:t xml:space="preserve">Qonunbuzilishlar </w:t>
      </w:r>
      <w:r w:rsidRPr="00AB65A2">
        <w:rPr>
          <w:rFonts w:cstheme="minorHAnsi"/>
          <w:b/>
          <w:bCs/>
          <w:sz w:val="28"/>
          <w:szCs w:val="28"/>
          <w:lang w:val="uz-Cyrl-UZ"/>
        </w:rPr>
        <w:t>sohalar bo‘yicha</w:t>
      </w:r>
      <w:r w:rsidRPr="00AB65A2">
        <w:rPr>
          <w:rFonts w:cstheme="minorHAnsi"/>
          <w:bCs/>
          <w:sz w:val="28"/>
          <w:szCs w:val="28"/>
          <w:lang w:val="uz-Cyrl-UZ"/>
        </w:rPr>
        <w:t xml:space="preserve"> tahlil qilinganda:</w:t>
      </w:r>
    </w:p>
    <w:p w14:paraId="1C69C757" w14:textId="77777777" w:rsidR="00EB4D17" w:rsidRPr="00AB65A2" w:rsidRDefault="008C583F" w:rsidP="00EB4D17">
      <w:pPr>
        <w:pStyle w:val="ListParagraph"/>
        <w:numPr>
          <w:ilvl w:val="0"/>
          <w:numId w:val="3"/>
        </w:numPr>
        <w:spacing w:before="120" w:after="0" w:line="276" w:lineRule="auto"/>
        <w:jc w:val="both"/>
        <w:rPr>
          <w:rFonts w:cstheme="minorHAnsi"/>
          <w:bCs/>
          <w:sz w:val="28"/>
          <w:szCs w:val="28"/>
          <w:lang w:val="uz-Cyrl-UZ"/>
        </w:rPr>
      </w:pPr>
      <w:r w:rsidRPr="00AB65A2">
        <w:rPr>
          <w:rFonts w:cstheme="minorHAnsi"/>
          <w:b/>
          <w:bCs/>
          <w:sz w:val="28"/>
          <w:szCs w:val="28"/>
          <w:lang w:val="uz-Cyrl-UZ"/>
        </w:rPr>
        <w:t>11 216 ta</w:t>
      </w:r>
      <w:r w:rsidRPr="00AB65A2">
        <w:rPr>
          <w:rFonts w:cstheme="minorHAnsi"/>
          <w:bCs/>
          <w:sz w:val="28"/>
          <w:szCs w:val="28"/>
          <w:lang w:val="uz-Cyrl-UZ"/>
        </w:rPr>
        <w:t xml:space="preserve"> holatda xalq ta’limi tizimidagi tashkilot va umumta’lim maktablarida; </w:t>
      </w:r>
    </w:p>
    <w:p w14:paraId="77102CAD" w14:textId="77777777" w:rsidR="00EB4D17" w:rsidRPr="00AB65A2" w:rsidRDefault="008C583F" w:rsidP="00EB4D17">
      <w:pPr>
        <w:pStyle w:val="ListParagraph"/>
        <w:numPr>
          <w:ilvl w:val="0"/>
          <w:numId w:val="3"/>
        </w:numPr>
        <w:spacing w:before="120" w:after="0" w:line="276" w:lineRule="auto"/>
        <w:jc w:val="both"/>
        <w:rPr>
          <w:rFonts w:cstheme="minorHAnsi"/>
          <w:bCs/>
          <w:sz w:val="28"/>
          <w:szCs w:val="28"/>
          <w:lang w:val="uz-Cyrl-UZ"/>
        </w:rPr>
      </w:pPr>
      <w:r w:rsidRPr="00AB65A2">
        <w:rPr>
          <w:rFonts w:cstheme="minorHAnsi"/>
          <w:bCs/>
          <w:sz w:val="28"/>
          <w:szCs w:val="28"/>
          <w:lang w:val="uz-Cyrl-UZ"/>
        </w:rPr>
        <w:t xml:space="preserve">maktabgacha ta’lim muassasalarida </w:t>
      </w:r>
      <w:r w:rsidRPr="00AB65A2">
        <w:rPr>
          <w:rFonts w:cstheme="minorHAnsi"/>
          <w:b/>
          <w:bCs/>
          <w:sz w:val="28"/>
          <w:szCs w:val="28"/>
          <w:lang w:val="uz-Cyrl-UZ"/>
        </w:rPr>
        <w:t>7 613 ta;</w:t>
      </w:r>
      <w:r w:rsidRPr="00AB65A2">
        <w:rPr>
          <w:rFonts w:cstheme="minorHAnsi"/>
          <w:bCs/>
          <w:sz w:val="28"/>
          <w:szCs w:val="28"/>
          <w:lang w:val="uz-Cyrl-UZ"/>
        </w:rPr>
        <w:t xml:space="preserve"> </w:t>
      </w:r>
    </w:p>
    <w:p w14:paraId="180AA42F" w14:textId="77777777" w:rsidR="00EB4D17" w:rsidRPr="00AB65A2" w:rsidRDefault="008C583F" w:rsidP="00EB4D17">
      <w:pPr>
        <w:pStyle w:val="ListParagraph"/>
        <w:numPr>
          <w:ilvl w:val="0"/>
          <w:numId w:val="3"/>
        </w:numPr>
        <w:spacing w:before="120" w:after="0" w:line="276" w:lineRule="auto"/>
        <w:jc w:val="both"/>
        <w:rPr>
          <w:rFonts w:cstheme="minorHAnsi"/>
          <w:bCs/>
          <w:sz w:val="28"/>
          <w:szCs w:val="28"/>
          <w:lang w:val="uz-Cyrl-UZ"/>
        </w:rPr>
      </w:pPr>
      <w:r w:rsidRPr="00AB65A2">
        <w:rPr>
          <w:rFonts w:cstheme="minorHAnsi"/>
          <w:bCs/>
          <w:sz w:val="28"/>
          <w:szCs w:val="28"/>
          <w:lang w:val="uz-Cyrl-UZ"/>
        </w:rPr>
        <w:t xml:space="preserve">tibbiyot muassasalarida </w:t>
      </w:r>
      <w:r w:rsidRPr="00AB65A2">
        <w:rPr>
          <w:rFonts w:cstheme="minorHAnsi"/>
          <w:b/>
          <w:bCs/>
          <w:sz w:val="28"/>
          <w:szCs w:val="28"/>
          <w:lang w:val="uz-Cyrl-UZ"/>
        </w:rPr>
        <w:t>3 788 ta;</w:t>
      </w:r>
      <w:r w:rsidRPr="00AB65A2">
        <w:rPr>
          <w:rFonts w:cstheme="minorHAnsi"/>
          <w:bCs/>
          <w:sz w:val="28"/>
          <w:szCs w:val="28"/>
          <w:lang w:val="uz-Cyrl-UZ"/>
        </w:rPr>
        <w:t xml:space="preserve"> </w:t>
      </w:r>
    </w:p>
    <w:p w14:paraId="56C3759E" w14:textId="77777777" w:rsidR="00EB4D17" w:rsidRPr="00AB65A2" w:rsidRDefault="008C583F" w:rsidP="00EB4D17">
      <w:pPr>
        <w:pStyle w:val="ListParagraph"/>
        <w:numPr>
          <w:ilvl w:val="0"/>
          <w:numId w:val="3"/>
        </w:numPr>
        <w:spacing w:before="120" w:after="0" w:line="276" w:lineRule="auto"/>
        <w:jc w:val="both"/>
        <w:rPr>
          <w:rFonts w:cstheme="minorHAnsi"/>
          <w:bCs/>
          <w:sz w:val="28"/>
          <w:szCs w:val="28"/>
          <w:lang w:val="uz-Cyrl-UZ"/>
        </w:rPr>
      </w:pPr>
      <w:r w:rsidRPr="00AB65A2">
        <w:rPr>
          <w:rFonts w:cstheme="minorHAnsi"/>
          <w:b/>
          <w:bCs/>
          <w:sz w:val="28"/>
          <w:szCs w:val="28"/>
          <w:lang w:val="uz-Cyrl-UZ"/>
        </w:rPr>
        <w:t>2 912 ta</w:t>
      </w:r>
      <w:r w:rsidRPr="00AB65A2">
        <w:rPr>
          <w:rFonts w:cstheme="minorHAnsi"/>
          <w:bCs/>
          <w:sz w:val="28"/>
          <w:szCs w:val="28"/>
          <w:lang w:val="uz-Cyrl-UZ"/>
        </w:rPr>
        <w:t xml:space="preserve"> holatda qurilish sohasida; </w:t>
      </w:r>
    </w:p>
    <w:p w14:paraId="0A3D4095" w14:textId="77777777" w:rsidR="00EB4D17" w:rsidRPr="00AB65A2" w:rsidRDefault="008C583F" w:rsidP="00EB4D17">
      <w:pPr>
        <w:pStyle w:val="ListParagraph"/>
        <w:numPr>
          <w:ilvl w:val="0"/>
          <w:numId w:val="3"/>
        </w:numPr>
        <w:spacing w:before="120" w:after="0" w:line="276" w:lineRule="auto"/>
        <w:jc w:val="both"/>
        <w:rPr>
          <w:rFonts w:cstheme="minorHAnsi"/>
          <w:bCs/>
          <w:sz w:val="28"/>
          <w:szCs w:val="28"/>
          <w:lang w:val="uz-Cyrl-UZ"/>
        </w:rPr>
      </w:pPr>
      <w:r w:rsidRPr="00AB65A2">
        <w:rPr>
          <w:rFonts w:cstheme="minorHAnsi"/>
          <w:b/>
          <w:bCs/>
          <w:sz w:val="28"/>
          <w:szCs w:val="28"/>
          <w:lang w:val="uz-Cyrl-UZ"/>
        </w:rPr>
        <w:t>891 ta</w:t>
      </w:r>
      <w:r w:rsidRPr="00AB65A2">
        <w:rPr>
          <w:rFonts w:cstheme="minorHAnsi"/>
          <w:bCs/>
          <w:sz w:val="28"/>
          <w:szCs w:val="28"/>
          <w:lang w:val="uz-Cyrl-UZ"/>
        </w:rPr>
        <w:t xml:space="preserve"> holatda oliy va o‘rta maxsus ta’lim muassasalarida; </w:t>
      </w:r>
    </w:p>
    <w:p w14:paraId="0BD7BE42" w14:textId="77777777" w:rsidR="00EB4D17" w:rsidRPr="00AB65A2" w:rsidRDefault="008C583F" w:rsidP="00EB4D17">
      <w:pPr>
        <w:pStyle w:val="ListParagraph"/>
        <w:numPr>
          <w:ilvl w:val="0"/>
          <w:numId w:val="3"/>
        </w:numPr>
        <w:spacing w:before="120" w:after="0" w:line="276" w:lineRule="auto"/>
        <w:jc w:val="both"/>
        <w:rPr>
          <w:rFonts w:cstheme="minorHAnsi"/>
          <w:bCs/>
          <w:sz w:val="28"/>
          <w:szCs w:val="28"/>
          <w:lang w:val="uz-Cyrl-UZ"/>
        </w:rPr>
      </w:pPr>
      <w:r w:rsidRPr="00AB65A2">
        <w:rPr>
          <w:rFonts w:cstheme="minorHAnsi"/>
          <w:b/>
          <w:bCs/>
          <w:sz w:val="28"/>
          <w:szCs w:val="28"/>
          <w:lang w:val="uz-Cyrl-UZ"/>
        </w:rPr>
        <w:t>1033 ta</w:t>
      </w:r>
      <w:r w:rsidRPr="00AB65A2">
        <w:rPr>
          <w:rFonts w:cstheme="minorHAnsi"/>
          <w:bCs/>
          <w:sz w:val="28"/>
          <w:szCs w:val="28"/>
          <w:lang w:val="uz-Cyrl-UZ"/>
        </w:rPr>
        <w:t xml:space="preserve"> holatda sanoat korxonalarida; </w:t>
      </w:r>
    </w:p>
    <w:p w14:paraId="35E81E72" w14:textId="77777777" w:rsidR="00EB4D17" w:rsidRPr="00AB65A2" w:rsidRDefault="008C583F" w:rsidP="00EB4D17">
      <w:pPr>
        <w:pStyle w:val="ListParagraph"/>
        <w:numPr>
          <w:ilvl w:val="0"/>
          <w:numId w:val="3"/>
        </w:numPr>
        <w:spacing w:before="120" w:after="0" w:line="276" w:lineRule="auto"/>
        <w:jc w:val="both"/>
        <w:rPr>
          <w:rFonts w:cstheme="minorHAnsi"/>
          <w:bCs/>
          <w:sz w:val="28"/>
          <w:szCs w:val="28"/>
          <w:lang w:val="uz-Cyrl-UZ"/>
        </w:rPr>
      </w:pPr>
      <w:r w:rsidRPr="00AB65A2">
        <w:rPr>
          <w:rFonts w:cstheme="minorHAnsi"/>
          <w:b/>
          <w:bCs/>
          <w:sz w:val="28"/>
          <w:szCs w:val="28"/>
          <w:lang w:val="uz-Cyrl-UZ"/>
        </w:rPr>
        <w:t>572 ta</w:t>
      </w:r>
      <w:r w:rsidRPr="00AB65A2">
        <w:rPr>
          <w:rFonts w:cstheme="minorHAnsi"/>
          <w:bCs/>
          <w:sz w:val="28"/>
          <w:szCs w:val="28"/>
          <w:lang w:val="uz-Cyrl-UZ"/>
        </w:rPr>
        <w:t xml:space="preserve"> holatda transport sohasida;</w:t>
      </w:r>
    </w:p>
    <w:p w14:paraId="2170BF23" w14:textId="24E4D39B" w:rsidR="008C583F" w:rsidRPr="00AB65A2" w:rsidRDefault="008C583F" w:rsidP="00EB4D17">
      <w:pPr>
        <w:pStyle w:val="ListParagraph"/>
        <w:numPr>
          <w:ilvl w:val="0"/>
          <w:numId w:val="3"/>
        </w:numPr>
        <w:spacing w:before="120" w:after="0" w:line="276" w:lineRule="auto"/>
        <w:jc w:val="both"/>
        <w:rPr>
          <w:rFonts w:cstheme="minorHAnsi"/>
          <w:bCs/>
          <w:sz w:val="28"/>
          <w:szCs w:val="28"/>
          <w:lang w:val="uz-Cyrl-UZ"/>
        </w:rPr>
      </w:pPr>
      <w:r w:rsidRPr="00AB65A2">
        <w:rPr>
          <w:rFonts w:cstheme="minorHAnsi"/>
          <w:b/>
          <w:bCs/>
          <w:sz w:val="28"/>
          <w:szCs w:val="28"/>
          <w:lang w:val="uz-Cyrl-UZ"/>
        </w:rPr>
        <w:lastRenderedPageBreak/>
        <w:t xml:space="preserve">268 ta </w:t>
      </w:r>
      <w:r w:rsidRPr="00AB65A2">
        <w:rPr>
          <w:rFonts w:cstheme="minorHAnsi"/>
          <w:bCs/>
          <w:sz w:val="28"/>
          <w:szCs w:val="28"/>
          <w:lang w:val="uz-Cyrl-UZ"/>
        </w:rPr>
        <w:t>holatda savdo va xizmat ko‘rsatish korxonalarida mansabdor shaxslar tomonidan xodimlarning huquqlari buzilgan.</w:t>
      </w:r>
      <w:r w:rsidRPr="00AB65A2">
        <w:rPr>
          <w:rFonts w:cstheme="minorHAnsi"/>
          <w:b/>
          <w:bCs/>
          <w:sz w:val="28"/>
          <w:szCs w:val="28"/>
          <w:lang w:val="uz-Cyrl-UZ"/>
        </w:rPr>
        <w:t xml:space="preserve"> </w:t>
      </w:r>
    </w:p>
    <w:p w14:paraId="1A0E0A7A" w14:textId="5B42D8C4" w:rsidR="008C583F" w:rsidRPr="00AB65A2" w:rsidRDefault="008C583F" w:rsidP="00F50216">
      <w:pPr>
        <w:spacing w:before="120" w:after="0" w:line="268" w:lineRule="auto"/>
        <w:ind w:firstLine="709"/>
        <w:jc w:val="both"/>
        <w:rPr>
          <w:rFonts w:cstheme="minorHAnsi"/>
          <w:b/>
          <w:bCs/>
          <w:sz w:val="28"/>
          <w:szCs w:val="28"/>
          <w:lang w:val="uz-Cyrl-UZ"/>
        </w:rPr>
      </w:pPr>
      <w:r w:rsidRPr="00AB65A2">
        <w:rPr>
          <w:rFonts w:cstheme="minorHAnsi"/>
          <w:b/>
          <w:bCs/>
          <w:sz w:val="28"/>
          <w:szCs w:val="28"/>
          <w:lang w:val="uz-Cyrl-UZ"/>
        </w:rPr>
        <w:t xml:space="preserve">Tekshirishlar: </w:t>
      </w:r>
      <w:r w:rsidRPr="00AB65A2">
        <w:rPr>
          <w:rFonts w:cstheme="minorHAnsi"/>
          <w:bCs/>
          <w:sz w:val="28"/>
          <w:szCs w:val="28"/>
          <w:lang w:val="uz-Cyrl-UZ"/>
        </w:rPr>
        <w:t xml:space="preserve">2021-yilda mehnat va mehnatni muhofaza qilish qonunchiligiga rioya etilishi yuzasidan </w:t>
      </w:r>
      <w:r w:rsidRPr="00AB65A2">
        <w:rPr>
          <w:rFonts w:cstheme="minorHAnsi"/>
          <w:b/>
          <w:bCs/>
          <w:sz w:val="28"/>
          <w:szCs w:val="28"/>
          <w:lang w:val="uz-Cyrl-UZ"/>
        </w:rPr>
        <w:t>27471 ta</w:t>
      </w:r>
      <w:r w:rsidRPr="00AB65A2">
        <w:rPr>
          <w:rFonts w:cstheme="minorHAnsi"/>
          <w:bCs/>
          <w:sz w:val="28"/>
          <w:szCs w:val="28"/>
          <w:lang w:val="uz-Cyrl-UZ"/>
        </w:rPr>
        <w:t xml:space="preserve"> (2020-yilda – 19226 ta) tekshirish va o‘rganishlar o‘tkazildi. Tekshirishlarning umumiy sonidan</w:t>
      </w:r>
      <w:r w:rsidRPr="00AB65A2">
        <w:rPr>
          <w:rFonts w:cstheme="minorHAnsi"/>
          <w:b/>
          <w:bCs/>
          <w:sz w:val="28"/>
          <w:szCs w:val="28"/>
          <w:lang w:val="uz-Cyrl-UZ"/>
        </w:rPr>
        <w:t xml:space="preserve"> </w:t>
      </w:r>
      <w:r w:rsidRPr="00AB65A2">
        <w:rPr>
          <w:rFonts w:cstheme="minorHAnsi"/>
          <w:b/>
          <w:bCs/>
          <w:sz w:val="28"/>
          <w:szCs w:val="28"/>
          <w:lang w:val="uz-Cyrl-UZ"/>
        </w:rPr>
        <w:t>3054</w:t>
      </w:r>
      <w:r w:rsidRPr="00AB65A2">
        <w:rPr>
          <w:rFonts w:cstheme="minorHAnsi"/>
          <w:b/>
          <w:bCs/>
          <w:sz w:val="28"/>
          <w:szCs w:val="28"/>
          <w:lang w:val="uz-Cyrl-UZ"/>
        </w:rPr>
        <w:t xml:space="preserve"> </w:t>
      </w:r>
      <w:r w:rsidRPr="00AB65A2">
        <w:rPr>
          <w:rFonts w:cstheme="minorHAnsi"/>
          <w:b/>
          <w:bCs/>
          <w:sz w:val="28"/>
          <w:szCs w:val="28"/>
          <w:lang w:val="uz-Cyrl-UZ"/>
        </w:rPr>
        <w:t>tasi</w:t>
      </w:r>
      <w:r w:rsidRPr="00AB65A2">
        <w:rPr>
          <w:rFonts w:cstheme="minorHAnsi"/>
          <w:bCs/>
          <w:sz w:val="28"/>
          <w:szCs w:val="28"/>
          <w:lang w:val="uz-Cyrl-UZ"/>
        </w:rPr>
        <w:t xml:space="preserve"> rejali tartibda, </w:t>
      </w:r>
      <w:r w:rsidRPr="00AB65A2">
        <w:rPr>
          <w:rFonts w:cstheme="minorHAnsi"/>
          <w:b/>
          <w:bCs/>
          <w:sz w:val="28"/>
          <w:szCs w:val="28"/>
          <w:lang w:val="uz-Cyrl-UZ"/>
        </w:rPr>
        <w:t>24417 tasi</w:t>
      </w:r>
      <w:r w:rsidRPr="00AB65A2">
        <w:rPr>
          <w:rFonts w:cstheme="minorHAnsi"/>
          <w:bCs/>
          <w:sz w:val="28"/>
          <w:szCs w:val="28"/>
          <w:lang w:val="uz-Cyrl-UZ"/>
        </w:rPr>
        <w:t xml:space="preserve"> fuqarolar va yuridik shaxslarning murojaatlari bo‘yicha o‘tkazilgan.</w:t>
      </w:r>
    </w:p>
    <w:p w14:paraId="71A8436B" w14:textId="11CB0C56" w:rsidR="008C583F" w:rsidRPr="00AB65A2" w:rsidRDefault="008C583F" w:rsidP="00AB65A2">
      <w:pPr>
        <w:spacing w:before="120" w:after="0" w:line="268" w:lineRule="auto"/>
        <w:ind w:firstLine="709"/>
        <w:jc w:val="both"/>
        <w:rPr>
          <w:rFonts w:cstheme="minorHAnsi"/>
          <w:bCs/>
          <w:sz w:val="28"/>
          <w:szCs w:val="28"/>
          <w:lang w:val="uz-Cyrl-UZ"/>
        </w:rPr>
      </w:pPr>
      <w:r w:rsidRPr="00AB65A2">
        <w:rPr>
          <w:rFonts w:cstheme="minorHAnsi"/>
          <w:bCs/>
          <w:sz w:val="28"/>
          <w:szCs w:val="28"/>
          <w:lang w:val="uz-Cyrl-UZ"/>
        </w:rPr>
        <w:t xml:space="preserve">O‘tkazilgan tekshirishlar va o‘rganishlarda </w:t>
      </w:r>
      <w:r w:rsidRPr="00AB65A2">
        <w:rPr>
          <w:rFonts w:cstheme="minorHAnsi"/>
          <w:b/>
          <w:bCs/>
          <w:sz w:val="28"/>
          <w:szCs w:val="28"/>
          <w:lang w:val="uz-Cyrl-UZ"/>
        </w:rPr>
        <w:t>52530 ta</w:t>
      </w:r>
      <w:r w:rsidRPr="00AB65A2">
        <w:rPr>
          <w:rFonts w:cstheme="minorHAnsi"/>
          <w:bCs/>
          <w:sz w:val="28"/>
          <w:szCs w:val="28"/>
          <w:lang w:val="uz-Cyrl-UZ"/>
        </w:rPr>
        <w:t xml:space="preserve"> (2020-yilda – 40081 ta qonun buzilish holatlari) mehnat va mehnatni muhofaza qilish qonun talablari buzilganligi aniqlandi, </w:t>
      </w:r>
      <w:r w:rsidRPr="00AB65A2">
        <w:rPr>
          <w:rFonts w:cstheme="minorHAnsi"/>
          <w:b/>
          <w:bCs/>
          <w:sz w:val="28"/>
          <w:szCs w:val="28"/>
          <w:lang w:val="uz-Cyrl-UZ"/>
        </w:rPr>
        <w:t>qonun buzilish holatlarining eng katta ulushi –</w:t>
      </w:r>
      <w:bookmarkStart w:id="1" w:name="_GoBack"/>
      <w:bookmarkEnd w:id="1"/>
    </w:p>
    <w:p w14:paraId="555A57C4" w14:textId="77777777" w:rsidR="008C583F" w:rsidRPr="00AB65A2" w:rsidRDefault="008C583F" w:rsidP="00F50216">
      <w:pPr>
        <w:pStyle w:val="ListParagraph"/>
        <w:numPr>
          <w:ilvl w:val="0"/>
          <w:numId w:val="1"/>
        </w:numPr>
        <w:spacing w:before="120" w:after="0" w:line="268" w:lineRule="auto"/>
        <w:jc w:val="both"/>
        <w:rPr>
          <w:rFonts w:cstheme="minorHAnsi"/>
          <w:sz w:val="28"/>
          <w:szCs w:val="28"/>
          <w:lang w:val="uz-Cyrl-UZ"/>
        </w:rPr>
      </w:pPr>
      <w:r w:rsidRPr="00AB65A2">
        <w:rPr>
          <w:rFonts w:cstheme="minorHAnsi"/>
          <w:sz w:val="28"/>
          <w:szCs w:val="28"/>
          <w:lang w:val="uz-Cyrl-UZ"/>
        </w:rPr>
        <w:t>ish haqini to‘lamaslik bo‘yicha – 12,31 %;</w:t>
      </w:r>
    </w:p>
    <w:p w14:paraId="3A5C157A" w14:textId="77777777" w:rsidR="008C583F" w:rsidRPr="00AB65A2" w:rsidRDefault="008C583F" w:rsidP="00F50216">
      <w:pPr>
        <w:pStyle w:val="ListParagraph"/>
        <w:numPr>
          <w:ilvl w:val="0"/>
          <w:numId w:val="1"/>
        </w:numPr>
        <w:spacing w:before="120" w:after="0" w:line="268" w:lineRule="auto"/>
        <w:jc w:val="both"/>
        <w:rPr>
          <w:rFonts w:cstheme="minorHAnsi"/>
          <w:sz w:val="28"/>
          <w:szCs w:val="28"/>
          <w:lang w:val="uz-Cyrl-UZ"/>
        </w:rPr>
      </w:pPr>
      <w:r w:rsidRPr="00AB65A2">
        <w:rPr>
          <w:rFonts w:cstheme="minorHAnsi"/>
          <w:sz w:val="28"/>
          <w:szCs w:val="28"/>
          <w:lang w:val="uz-Cyrl-UZ"/>
        </w:rPr>
        <w:t>mehnat shartnomalarni rasmiylashtirish bo‘yicha – 6,18 %;</w:t>
      </w:r>
    </w:p>
    <w:p w14:paraId="30AA8DFD" w14:textId="77777777" w:rsidR="008C583F" w:rsidRPr="00AB65A2" w:rsidRDefault="008C583F" w:rsidP="00F50216">
      <w:pPr>
        <w:pStyle w:val="ListParagraph"/>
        <w:numPr>
          <w:ilvl w:val="0"/>
          <w:numId w:val="1"/>
        </w:numPr>
        <w:spacing w:before="120" w:after="0" w:line="268" w:lineRule="auto"/>
        <w:jc w:val="both"/>
        <w:rPr>
          <w:rFonts w:cstheme="minorHAnsi"/>
          <w:sz w:val="28"/>
          <w:szCs w:val="28"/>
          <w:lang w:val="uz-Cyrl-UZ"/>
        </w:rPr>
      </w:pPr>
      <w:r w:rsidRPr="00AB65A2">
        <w:rPr>
          <w:rFonts w:cstheme="minorHAnsi"/>
          <w:sz w:val="28"/>
          <w:szCs w:val="28"/>
          <w:lang w:val="uz-Cyrl-UZ"/>
        </w:rPr>
        <w:t xml:space="preserve">mehnat ta’tillar bo‘yicha – 4,89 %; </w:t>
      </w:r>
    </w:p>
    <w:p w14:paraId="033A5E15" w14:textId="77777777" w:rsidR="008C583F" w:rsidRPr="00AB65A2" w:rsidRDefault="008C583F" w:rsidP="00F50216">
      <w:pPr>
        <w:pStyle w:val="ListParagraph"/>
        <w:numPr>
          <w:ilvl w:val="0"/>
          <w:numId w:val="1"/>
        </w:numPr>
        <w:spacing w:before="120" w:after="0" w:line="268" w:lineRule="auto"/>
        <w:jc w:val="both"/>
        <w:rPr>
          <w:rFonts w:cstheme="minorHAnsi"/>
          <w:sz w:val="28"/>
          <w:szCs w:val="28"/>
          <w:lang w:val="uz-Cyrl-UZ"/>
        </w:rPr>
      </w:pPr>
      <w:r w:rsidRPr="00AB65A2">
        <w:rPr>
          <w:rFonts w:cstheme="minorHAnsi"/>
          <w:sz w:val="28"/>
          <w:szCs w:val="28"/>
          <w:lang w:val="uz-Cyrl-UZ"/>
        </w:rPr>
        <w:t xml:space="preserve">ishdan noqonuniy bo‘shatish – 4,19%; </w:t>
      </w:r>
    </w:p>
    <w:p w14:paraId="5A86B55B" w14:textId="77777777" w:rsidR="008C583F" w:rsidRPr="00AB65A2" w:rsidRDefault="008C583F" w:rsidP="00F50216">
      <w:pPr>
        <w:pStyle w:val="ListParagraph"/>
        <w:numPr>
          <w:ilvl w:val="0"/>
          <w:numId w:val="1"/>
        </w:numPr>
        <w:spacing w:before="120" w:after="0" w:line="268" w:lineRule="auto"/>
        <w:jc w:val="both"/>
        <w:rPr>
          <w:rFonts w:cstheme="minorHAnsi"/>
          <w:sz w:val="28"/>
          <w:szCs w:val="28"/>
          <w:lang w:val="uz-Cyrl-UZ"/>
        </w:rPr>
      </w:pPr>
      <w:r w:rsidRPr="00AB65A2">
        <w:rPr>
          <w:rFonts w:cstheme="minorHAnsi"/>
          <w:sz w:val="28"/>
          <w:szCs w:val="28"/>
          <w:lang w:val="uz-Cyrl-UZ"/>
        </w:rPr>
        <w:t xml:space="preserve">bo‘sh ish o‘rinlarni yashirish – 10,05%; </w:t>
      </w:r>
    </w:p>
    <w:p w14:paraId="31F043B3" w14:textId="77777777" w:rsidR="008C583F" w:rsidRPr="00AB65A2" w:rsidRDefault="008C583F" w:rsidP="00F50216">
      <w:pPr>
        <w:pStyle w:val="ListParagraph"/>
        <w:numPr>
          <w:ilvl w:val="0"/>
          <w:numId w:val="1"/>
        </w:numPr>
        <w:spacing w:before="120" w:after="0" w:line="268" w:lineRule="auto"/>
        <w:jc w:val="both"/>
        <w:rPr>
          <w:rFonts w:cstheme="minorHAnsi"/>
          <w:sz w:val="28"/>
          <w:szCs w:val="28"/>
          <w:lang w:val="uz-Cyrl-UZ"/>
        </w:rPr>
      </w:pPr>
      <w:r w:rsidRPr="00AB65A2">
        <w:rPr>
          <w:rFonts w:cstheme="minorHAnsi"/>
          <w:sz w:val="28"/>
          <w:szCs w:val="28"/>
          <w:lang w:val="uz-Cyrl-UZ"/>
        </w:rPr>
        <w:t>xodimlarni majburiy tibbiy ko‘rikdan o‘tkazish bo‘yicha – 3,52 %;</w:t>
      </w:r>
    </w:p>
    <w:p w14:paraId="511E0669" w14:textId="77777777" w:rsidR="008C583F" w:rsidRPr="00AB65A2" w:rsidRDefault="008C583F" w:rsidP="00F50216">
      <w:pPr>
        <w:pStyle w:val="ListParagraph"/>
        <w:numPr>
          <w:ilvl w:val="0"/>
          <w:numId w:val="1"/>
        </w:numPr>
        <w:spacing w:before="120" w:after="0" w:line="268" w:lineRule="auto"/>
        <w:jc w:val="both"/>
        <w:rPr>
          <w:rFonts w:cstheme="minorHAnsi"/>
          <w:sz w:val="28"/>
          <w:szCs w:val="28"/>
          <w:lang w:val="uz-Cyrl-UZ"/>
        </w:rPr>
      </w:pPr>
      <w:r w:rsidRPr="00AB65A2">
        <w:rPr>
          <w:rFonts w:cstheme="minorHAnsi"/>
          <w:sz w:val="28"/>
          <w:szCs w:val="28"/>
          <w:lang w:val="uz-Cyrl-UZ"/>
        </w:rPr>
        <w:t>mehnatni muhofaza qilish masalalari bo‘yicha o‘qitish – 15,66 %;</w:t>
      </w:r>
    </w:p>
    <w:p w14:paraId="0F9D798B" w14:textId="77777777" w:rsidR="008C583F" w:rsidRPr="00AB65A2" w:rsidRDefault="008C583F" w:rsidP="00F50216">
      <w:pPr>
        <w:pStyle w:val="ListParagraph"/>
        <w:numPr>
          <w:ilvl w:val="0"/>
          <w:numId w:val="1"/>
        </w:numPr>
        <w:spacing w:before="120" w:after="0" w:line="268" w:lineRule="auto"/>
        <w:jc w:val="both"/>
        <w:rPr>
          <w:rFonts w:cstheme="minorHAnsi"/>
          <w:sz w:val="28"/>
          <w:szCs w:val="28"/>
          <w:lang w:val="uz-Cyrl-UZ"/>
        </w:rPr>
      </w:pPr>
      <w:r w:rsidRPr="00AB65A2">
        <w:rPr>
          <w:rFonts w:cstheme="minorHAnsi"/>
          <w:sz w:val="28"/>
          <w:szCs w:val="28"/>
          <w:lang w:val="uz-Cyrl-UZ"/>
        </w:rPr>
        <w:t xml:space="preserve">mehnatni muhofaza qilish bo‘yicha xodimlarni yo‘l-yo‘riqdan o‘tkazish bo‘yicha – 16,0%; </w:t>
      </w:r>
    </w:p>
    <w:p w14:paraId="1084D114" w14:textId="2A08A80E" w:rsidR="008C583F" w:rsidRPr="00AB65A2" w:rsidRDefault="008C583F" w:rsidP="00F50216">
      <w:pPr>
        <w:pStyle w:val="ListParagraph"/>
        <w:numPr>
          <w:ilvl w:val="0"/>
          <w:numId w:val="1"/>
        </w:numPr>
        <w:spacing w:before="120" w:after="0" w:line="268" w:lineRule="auto"/>
        <w:jc w:val="both"/>
        <w:rPr>
          <w:rFonts w:cstheme="minorHAnsi"/>
          <w:sz w:val="28"/>
          <w:szCs w:val="28"/>
          <w:lang w:val="uz-Cyrl-UZ"/>
        </w:rPr>
      </w:pPr>
      <w:r w:rsidRPr="00AB65A2">
        <w:rPr>
          <w:rFonts w:cstheme="minorHAnsi"/>
          <w:sz w:val="28"/>
          <w:szCs w:val="28"/>
          <w:lang w:val="uz-Cyrl-UZ"/>
        </w:rPr>
        <w:t>mehnat sharoitlari bo‘yicha ish joylarida attesta</w:t>
      </w:r>
      <w:r w:rsidR="003D12F0" w:rsidRPr="00AB65A2">
        <w:rPr>
          <w:rFonts w:cstheme="minorHAnsi"/>
          <w:sz w:val="28"/>
          <w:szCs w:val="28"/>
          <w:lang w:val="en-US"/>
        </w:rPr>
        <w:t>t</w:t>
      </w:r>
      <w:r w:rsidRPr="00AB65A2">
        <w:rPr>
          <w:rFonts w:cstheme="minorHAnsi"/>
          <w:sz w:val="28"/>
          <w:szCs w:val="28"/>
          <w:lang w:val="uz-Cyrl-UZ"/>
        </w:rPr>
        <w:t>siya o‘tkazish – 4,1 %;</w:t>
      </w:r>
    </w:p>
    <w:p w14:paraId="067E8D30" w14:textId="77777777" w:rsidR="008C583F" w:rsidRPr="00AB65A2" w:rsidRDefault="008C583F" w:rsidP="00F50216">
      <w:pPr>
        <w:pStyle w:val="ListParagraph"/>
        <w:numPr>
          <w:ilvl w:val="0"/>
          <w:numId w:val="1"/>
        </w:numPr>
        <w:spacing w:before="120" w:after="0" w:line="268" w:lineRule="auto"/>
        <w:jc w:val="both"/>
        <w:rPr>
          <w:rFonts w:cstheme="minorHAnsi"/>
          <w:sz w:val="28"/>
          <w:szCs w:val="28"/>
          <w:lang w:val="uz-Cyrl-UZ"/>
        </w:rPr>
      </w:pPr>
      <w:r w:rsidRPr="00AB65A2">
        <w:rPr>
          <w:rFonts w:cstheme="minorHAnsi"/>
          <w:sz w:val="28"/>
          <w:szCs w:val="28"/>
          <w:lang w:val="uz-Cyrl-UZ"/>
        </w:rPr>
        <w:t>xodimlarni shaxsiy va jamoaviy himoya vositalar bilan ta’minlash</w:t>
      </w:r>
      <w:r w:rsidRPr="00AB65A2">
        <w:rPr>
          <w:rFonts w:cstheme="minorHAnsi"/>
          <w:sz w:val="28"/>
          <w:szCs w:val="28"/>
          <w:lang w:val="uz-Cyrl-UZ"/>
        </w:rPr>
        <w:t xml:space="preserve"> </w:t>
      </w:r>
      <w:r w:rsidRPr="00AB65A2">
        <w:rPr>
          <w:rFonts w:cstheme="minorHAnsi"/>
          <w:sz w:val="28"/>
          <w:szCs w:val="28"/>
          <w:lang w:val="uz-Cyrl-UZ"/>
        </w:rPr>
        <w:t xml:space="preserve"> – 5,28 %;</w:t>
      </w:r>
    </w:p>
    <w:p w14:paraId="54EEDF9A" w14:textId="77777777" w:rsidR="008C583F" w:rsidRPr="00AB65A2" w:rsidRDefault="008C583F" w:rsidP="00F50216">
      <w:pPr>
        <w:pStyle w:val="ListParagraph"/>
        <w:numPr>
          <w:ilvl w:val="0"/>
          <w:numId w:val="1"/>
        </w:numPr>
        <w:spacing w:before="120" w:after="0" w:line="268" w:lineRule="auto"/>
        <w:jc w:val="both"/>
        <w:rPr>
          <w:rFonts w:cstheme="minorHAnsi"/>
          <w:sz w:val="28"/>
          <w:szCs w:val="28"/>
          <w:lang w:val="uz-Cyrl-UZ"/>
        </w:rPr>
      </w:pPr>
      <w:r w:rsidRPr="00AB65A2">
        <w:rPr>
          <w:rFonts w:cstheme="minorHAnsi"/>
          <w:sz w:val="28"/>
          <w:szCs w:val="28"/>
          <w:lang w:val="uz-Cyrl-UZ"/>
        </w:rPr>
        <w:t xml:space="preserve">ishlab chiqarishdagi baxtsiz hodisalarni tekshirish, rasmiylashtirish bo‘yicha – 4,3 %; </w:t>
      </w:r>
    </w:p>
    <w:p w14:paraId="2C93E928" w14:textId="00027425" w:rsidR="008C583F" w:rsidRPr="00AB65A2" w:rsidRDefault="008C583F" w:rsidP="00F50216">
      <w:pPr>
        <w:pStyle w:val="ListParagraph"/>
        <w:numPr>
          <w:ilvl w:val="0"/>
          <w:numId w:val="1"/>
        </w:numPr>
        <w:spacing w:before="120" w:after="0" w:line="268" w:lineRule="auto"/>
        <w:jc w:val="both"/>
        <w:rPr>
          <w:rFonts w:cstheme="minorHAnsi"/>
          <w:sz w:val="28"/>
          <w:szCs w:val="28"/>
          <w:lang w:val="uz-Cyrl-UZ"/>
        </w:rPr>
      </w:pPr>
      <w:r w:rsidRPr="00AB65A2">
        <w:rPr>
          <w:rFonts w:cstheme="minorHAnsi"/>
          <w:sz w:val="28"/>
          <w:szCs w:val="28"/>
          <w:lang w:val="uz-Cyrl-UZ"/>
        </w:rPr>
        <w:t>ish va dam olish vaqtiga rioya etmaslik  – 1,27 % va boshqa masalalar bo‘yicha – 12,25 % tashkil qildi.</w:t>
      </w:r>
    </w:p>
    <w:p w14:paraId="4FD9DFAE" w14:textId="77777777" w:rsidR="001345C4" w:rsidRPr="00AB65A2" w:rsidRDefault="008C583F" w:rsidP="001345C4">
      <w:pPr>
        <w:spacing w:before="120" w:after="0" w:line="268" w:lineRule="auto"/>
        <w:ind w:firstLine="708"/>
        <w:jc w:val="both"/>
        <w:rPr>
          <w:rFonts w:cstheme="minorHAnsi"/>
          <w:bCs/>
          <w:sz w:val="28"/>
          <w:szCs w:val="28"/>
          <w:lang w:val="uz-Cyrl-UZ"/>
        </w:rPr>
      </w:pPr>
      <w:r w:rsidRPr="00AB65A2">
        <w:rPr>
          <w:rFonts w:cstheme="minorHAnsi"/>
          <w:b/>
          <w:bCs/>
          <w:sz w:val="28"/>
          <w:szCs w:val="28"/>
          <w:lang w:val="uz-Cyrl-UZ"/>
        </w:rPr>
        <w:t xml:space="preserve">Targ‘ibotlar: </w:t>
      </w:r>
      <w:r w:rsidRPr="00AB65A2">
        <w:rPr>
          <w:rFonts w:cstheme="minorHAnsi"/>
          <w:bCs/>
          <w:sz w:val="28"/>
          <w:szCs w:val="28"/>
          <w:lang w:val="uz-Cyrl-UZ"/>
        </w:rPr>
        <w:t xml:space="preserve">Mehnat qonunchiligi sohasida hamda xalqaro normalar va milliy qonunchilik bo‘yicha Davlat mehnat inspeksiyasi tomonidan </w:t>
      </w:r>
      <w:r w:rsidRPr="00AB65A2">
        <w:rPr>
          <w:rFonts w:cstheme="minorHAnsi"/>
          <w:b/>
          <w:bCs/>
          <w:sz w:val="28"/>
          <w:szCs w:val="28"/>
          <w:lang w:val="uz-Cyrl-UZ"/>
        </w:rPr>
        <w:t>38 002 ta</w:t>
      </w:r>
      <w:r w:rsidRPr="00AB65A2">
        <w:rPr>
          <w:rFonts w:cstheme="minorHAnsi"/>
          <w:bCs/>
          <w:sz w:val="28"/>
          <w:szCs w:val="28"/>
          <w:lang w:val="uz-Cyrl-UZ"/>
        </w:rPr>
        <w:t xml:space="preserve"> shundan, fermer xo‘jaliklari va klasterlarda </w:t>
      </w:r>
      <w:r w:rsidRPr="00AB65A2">
        <w:rPr>
          <w:rFonts w:cstheme="minorHAnsi"/>
          <w:b/>
          <w:bCs/>
          <w:sz w:val="28"/>
          <w:szCs w:val="28"/>
          <w:lang w:val="uz-Cyrl-UZ"/>
        </w:rPr>
        <w:t>10 732 ta</w:t>
      </w:r>
      <w:r w:rsidRPr="00AB65A2">
        <w:rPr>
          <w:rFonts w:cstheme="minorHAnsi"/>
          <w:bCs/>
          <w:sz w:val="28"/>
          <w:szCs w:val="28"/>
          <w:lang w:val="uz-Cyrl-UZ"/>
        </w:rPr>
        <w:t xml:space="preserve">, ta’lim muassasalarida </w:t>
      </w:r>
      <w:r w:rsidRPr="00AB65A2">
        <w:rPr>
          <w:rFonts w:cstheme="minorHAnsi"/>
          <w:b/>
          <w:bCs/>
          <w:sz w:val="28"/>
          <w:szCs w:val="28"/>
          <w:lang w:val="uz-Cyrl-UZ"/>
        </w:rPr>
        <w:t>7 080 ta</w:t>
      </w:r>
      <w:r w:rsidRPr="00AB65A2">
        <w:rPr>
          <w:rFonts w:cstheme="minorHAnsi"/>
          <w:bCs/>
          <w:sz w:val="28"/>
          <w:szCs w:val="28"/>
          <w:lang w:val="uz-Cyrl-UZ"/>
        </w:rPr>
        <w:t xml:space="preserve"> sog‘liqni saqlash tizimida </w:t>
      </w:r>
      <w:r w:rsidRPr="00AB65A2">
        <w:rPr>
          <w:rFonts w:cstheme="minorHAnsi"/>
          <w:b/>
          <w:bCs/>
          <w:sz w:val="28"/>
          <w:szCs w:val="28"/>
          <w:lang w:val="uz-Cyrl-UZ"/>
        </w:rPr>
        <w:t>2 653 ta,</w:t>
      </w:r>
      <w:r w:rsidRPr="00AB65A2">
        <w:rPr>
          <w:rFonts w:cstheme="minorHAnsi"/>
          <w:bCs/>
          <w:sz w:val="28"/>
          <w:szCs w:val="28"/>
          <w:lang w:val="uz-Cyrl-UZ"/>
        </w:rPr>
        <w:t xml:space="preserve"> mahallalarda </w:t>
      </w:r>
      <w:r w:rsidRPr="00AB65A2">
        <w:rPr>
          <w:rFonts w:cstheme="minorHAnsi"/>
          <w:b/>
          <w:bCs/>
          <w:sz w:val="28"/>
          <w:szCs w:val="28"/>
          <w:lang w:val="uz-Cyrl-UZ"/>
        </w:rPr>
        <w:t>7 299 ta</w:t>
      </w:r>
      <w:r w:rsidRPr="00AB65A2">
        <w:rPr>
          <w:rFonts w:cstheme="minorHAnsi"/>
          <w:bCs/>
          <w:sz w:val="28"/>
          <w:szCs w:val="28"/>
          <w:lang w:val="uz-Cyrl-UZ"/>
        </w:rPr>
        <w:t xml:space="preserve">, boshqa tashkilotlarda va aholi o‘rtasida </w:t>
      </w:r>
      <w:r w:rsidRPr="00AB65A2">
        <w:rPr>
          <w:rFonts w:cstheme="minorHAnsi"/>
          <w:b/>
          <w:bCs/>
          <w:sz w:val="28"/>
          <w:szCs w:val="28"/>
          <w:lang w:val="uz-Cyrl-UZ"/>
        </w:rPr>
        <w:t>10 238 ta</w:t>
      </w:r>
      <w:r w:rsidRPr="00AB65A2">
        <w:rPr>
          <w:rFonts w:cstheme="minorHAnsi"/>
          <w:bCs/>
          <w:sz w:val="28"/>
          <w:szCs w:val="28"/>
          <w:lang w:val="uz-Cyrl-UZ"/>
        </w:rPr>
        <w:t xml:space="preserve"> seminar-treninglar va davra suhbatlari o‘tkazilib unda </w:t>
      </w:r>
      <w:r w:rsidRPr="00AB65A2">
        <w:rPr>
          <w:rFonts w:cstheme="minorHAnsi"/>
          <w:b/>
          <w:bCs/>
          <w:sz w:val="28"/>
          <w:szCs w:val="28"/>
          <w:lang w:val="uz-Cyrl-UZ"/>
        </w:rPr>
        <w:t>642 368 nafar</w:t>
      </w:r>
      <w:r w:rsidRPr="00AB65A2">
        <w:rPr>
          <w:rFonts w:cstheme="minorHAnsi"/>
          <w:bCs/>
          <w:sz w:val="28"/>
          <w:szCs w:val="28"/>
          <w:lang w:val="uz-Cyrl-UZ"/>
        </w:rPr>
        <w:t xml:space="preserve"> fuqarolar ishtirok etdi.</w:t>
      </w:r>
    </w:p>
    <w:p w14:paraId="0031AC44" w14:textId="441095E7" w:rsidR="008C583F" w:rsidRPr="00AB65A2" w:rsidRDefault="008C583F" w:rsidP="001345C4">
      <w:pPr>
        <w:spacing w:before="120" w:after="0" w:line="268" w:lineRule="auto"/>
        <w:ind w:firstLine="708"/>
        <w:jc w:val="both"/>
        <w:rPr>
          <w:rFonts w:cstheme="minorHAnsi"/>
          <w:bCs/>
          <w:sz w:val="28"/>
          <w:szCs w:val="28"/>
          <w:lang w:val="uz-Cyrl-UZ"/>
        </w:rPr>
      </w:pPr>
      <w:r w:rsidRPr="00AB65A2">
        <w:rPr>
          <w:rFonts w:cstheme="minorHAnsi"/>
          <w:bCs/>
          <w:sz w:val="28"/>
          <w:szCs w:val="28"/>
          <w:lang w:val="uz-Cyrl-UZ"/>
        </w:rPr>
        <w:t>Ommaviy axbor</w:t>
      </w:r>
      <w:r w:rsidR="001345C4" w:rsidRPr="00AB65A2">
        <w:rPr>
          <w:rFonts w:cstheme="minorHAnsi"/>
          <w:bCs/>
          <w:sz w:val="28"/>
          <w:szCs w:val="28"/>
          <w:lang w:val="en-US"/>
        </w:rPr>
        <w:t>o</w:t>
      </w:r>
      <w:r w:rsidRPr="00AB65A2">
        <w:rPr>
          <w:rFonts w:cstheme="minorHAnsi"/>
          <w:bCs/>
          <w:sz w:val="28"/>
          <w:szCs w:val="28"/>
          <w:lang w:val="uz-Cyrl-UZ"/>
        </w:rPr>
        <w:t xml:space="preserve">t vositalarida, televedeniya va </w:t>
      </w:r>
      <w:r w:rsidR="001345C4" w:rsidRPr="00AB65A2">
        <w:rPr>
          <w:rFonts w:cstheme="minorHAnsi"/>
          <w:bCs/>
          <w:sz w:val="28"/>
          <w:szCs w:val="28"/>
          <w:lang w:val="uz-Cyrl-UZ"/>
        </w:rPr>
        <w:t>radiokanallarda 3 252 marta chiq</w:t>
      </w:r>
      <w:r w:rsidRPr="00AB65A2">
        <w:rPr>
          <w:rFonts w:cstheme="minorHAnsi"/>
          <w:bCs/>
          <w:sz w:val="28"/>
          <w:szCs w:val="28"/>
          <w:lang w:val="uz-Cyrl-UZ"/>
        </w:rPr>
        <w:t xml:space="preserve">ishlar </w:t>
      </w:r>
      <w:r w:rsidR="001345C4" w:rsidRPr="00AB65A2">
        <w:rPr>
          <w:rFonts w:cstheme="minorHAnsi"/>
          <w:bCs/>
          <w:sz w:val="28"/>
          <w:szCs w:val="28"/>
          <w:lang w:val="uz-Cyrl-UZ"/>
        </w:rPr>
        <w:t>tashkillashtirildi. Bundan tashq</w:t>
      </w:r>
      <w:r w:rsidRPr="00AB65A2">
        <w:rPr>
          <w:rFonts w:cstheme="minorHAnsi"/>
          <w:bCs/>
          <w:sz w:val="28"/>
          <w:szCs w:val="28"/>
          <w:lang w:val="uz-Cyrl-UZ"/>
        </w:rPr>
        <w:t xml:space="preserve">ari, barcha tuman (shahar)lardagi aholi gavjum joylarda majburiy mehnatni oldini olish borasida tayyorlangan </w:t>
      </w:r>
      <w:r w:rsidRPr="00AB65A2">
        <w:rPr>
          <w:rFonts w:cstheme="minorHAnsi"/>
          <w:b/>
          <w:bCs/>
          <w:sz w:val="28"/>
          <w:szCs w:val="28"/>
          <w:lang w:val="uz-Cyrl-UZ"/>
        </w:rPr>
        <w:t>«Har bir mehnat ixtiyoriy, majburiy mehnatga yo‘q deyish sizning huquqingizdir»</w:t>
      </w:r>
      <w:r w:rsidRPr="00AB65A2">
        <w:rPr>
          <w:rFonts w:cstheme="minorHAnsi"/>
          <w:bCs/>
          <w:sz w:val="28"/>
          <w:szCs w:val="28"/>
          <w:lang w:val="uz-Cyrl-UZ"/>
        </w:rPr>
        <w:t xml:space="preserve"> shiori ostida </w:t>
      </w:r>
      <w:r w:rsidRPr="00AB65A2">
        <w:rPr>
          <w:rFonts w:cstheme="minorHAnsi"/>
          <w:b/>
          <w:bCs/>
          <w:sz w:val="28"/>
          <w:szCs w:val="28"/>
          <w:lang w:val="uz-Cyrl-UZ"/>
        </w:rPr>
        <w:t xml:space="preserve">800 </w:t>
      </w:r>
      <w:r w:rsidRPr="00AB65A2">
        <w:rPr>
          <w:rFonts w:cstheme="minorHAnsi"/>
          <w:bCs/>
          <w:sz w:val="28"/>
          <w:szCs w:val="28"/>
          <w:lang w:val="uz-Cyrl-UZ"/>
        </w:rPr>
        <w:t xml:space="preserve">dan ortiq bannerlar o‘rnatilib, </w:t>
      </w:r>
      <w:r w:rsidRPr="00AB65A2">
        <w:rPr>
          <w:rFonts w:cstheme="minorHAnsi"/>
          <w:b/>
          <w:bCs/>
          <w:sz w:val="28"/>
          <w:szCs w:val="28"/>
          <w:lang w:val="uz-Cyrl-UZ"/>
        </w:rPr>
        <w:t>800 mingdan ortiq</w:t>
      </w:r>
      <w:r w:rsidRPr="00AB65A2">
        <w:rPr>
          <w:rFonts w:cstheme="minorHAnsi"/>
          <w:bCs/>
          <w:sz w:val="28"/>
          <w:szCs w:val="28"/>
          <w:lang w:val="uz-Cyrl-UZ"/>
        </w:rPr>
        <w:t xml:space="preserve"> flayerlar tarqatildi.</w:t>
      </w:r>
    </w:p>
    <w:p w14:paraId="642F1C64" w14:textId="77777777" w:rsidR="008C583F" w:rsidRPr="00AB65A2" w:rsidRDefault="008C583F" w:rsidP="00F50216">
      <w:pPr>
        <w:spacing w:before="120" w:after="0" w:line="240" w:lineRule="auto"/>
        <w:ind w:left="-23" w:right="-40" w:firstLine="720"/>
        <w:jc w:val="both"/>
        <w:rPr>
          <w:rFonts w:cstheme="minorHAnsi"/>
          <w:bCs/>
          <w:color w:val="000000" w:themeColor="text1"/>
          <w:sz w:val="28"/>
          <w:szCs w:val="28"/>
          <w:lang w:val="uz-Cyrl-UZ"/>
        </w:rPr>
      </w:pPr>
      <w:r w:rsidRPr="00AB65A2">
        <w:rPr>
          <w:rFonts w:cstheme="minorHAnsi"/>
          <w:b/>
          <w:bCs/>
          <w:color w:val="000000" w:themeColor="text1"/>
          <w:sz w:val="28"/>
          <w:szCs w:val="28"/>
          <w:lang w:val="uz-Cyrl-UZ"/>
        </w:rPr>
        <w:t xml:space="preserve">O‘quv seminarlar: </w:t>
      </w:r>
      <w:r w:rsidRPr="00AB65A2">
        <w:rPr>
          <w:rFonts w:cstheme="minorHAnsi"/>
          <w:bCs/>
          <w:color w:val="000000" w:themeColor="text1"/>
          <w:sz w:val="28"/>
          <w:szCs w:val="28"/>
          <w:lang w:val="uz-Cyrl-UZ"/>
        </w:rPr>
        <w:t>Xalqaro mehnat tashkiloti ekspertlari, Bandlik va mehnat munosabatlari vazirligi hamda O‘zbekiston Respublikasi Bosh prokuratura Akademiyasi bilan hamkorlikda inspektorlar tomonidan bayonnomalar rasmiylashtirish, hujjatlarni huquqni muhofaza qiluvchi organlarga o‘tkazish tartibi bo‘yicha o‘quv seminarlar o‘tkazildi.</w:t>
      </w:r>
    </w:p>
    <w:p w14:paraId="7E6103D0" w14:textId="77777777" w:rsidR="008C583F" w:rsidRPr="00AB65A2" w:rsidRDefault="008C583F" w:rsidP="00F50216">
      <w:pPr>
        <w:spacing w:before="120" w:after="0" w:line="240" w:lineRule="auto"/>
        <w:ind w:left="-23" w:right="-40" w:firstLine="720"/>
        <w:jc w:val="both"/>
        <w:rPr>
          <w:rFonts w:cstheme="minorHAnsi"/>
          <w:bCs/>
          <w:color w:val="000000" w:themeColor="text1"/>
          <w:sz w:val="28"/>
          <w:szCs w:val="28"/>
          <w:lang w:val="uz-Cyrl-UZ"/>
        </w:rPr>
      </w:pPr>
      <w:r w:rsidRPr="00AB65A2">
        <w:rPr>
          <w:rFonts w:cstheme="minorHAnsi"/>
          <w:bCs/>
          <w:color w:val="000000" w:themeColor="text1"/>
          <w:sz w:val="28"/>
          <w:szCs w:val="28"/>
          <w:lang w:val="uz-Cyrl-UZ"/>
        </w:rPr>
        <w:t>Bundan tashqari, Davlat mehnat inspeksiyasi boshliqlari uchun vazirlikning malaka oshirish kurslarida dastur asosida o‘quv seminarlari o‘tkazilib, shu bilan birga Respublika bo‘ylab reja asosida onlayn o‘quv-seminarlar tashkil qilinib, 215 nafar inspektorlarning malakasi oshirildi.</w:t>
      </w:r>
    </w:p>
    <w:p w14:paraId="1DBB193C" w14:textId="5C89BA91" w:rsidR="008C583F" w:rsidRPr="00AB65A2" w:rsidRDefault="008C583F" w:rsidP="00F50216">
      <w:pPr>
        <w:spacing w:before="120" w:after="0" w:line="240" w:lineRule="auto"/>
        <w:ind w:left="-23" w:right="-40" w:firstLine="720"/>
        <w:jc w:val="both"/>
        <w:rPr>
          <w:rFonts w:cstheme="minorHAnsi"/>
          <w:bCs/>
          <w:color w:val="000000" w:themeColor="text1"/>
          <w:sz w:val="28"/>
          <w:szCs w:val="28"/>
          <w:lang w:val="uz-Cyrl-UZ"/>
        </w:rPr>
      </w:pPr>
      <w:r w:rsidRPr="00AB65A2">
        <w:rPr>
          <w:rFonts w:cstheme="minorHAnsi"/>
          <w:b/>
          <w:bCs/>
          <w:color w:val="000000" w:themeColor="text1"/>
          <w:sz w:val="28"/>
          <w:szCs w:val="28"/>
          <w:lang w:val="uz-Cyrl-UZ"/>
        </w:rPr>
        <w:t>Legallashtirish:</w:t>
      </w:r>
      <w:r w:rsidR="00035022" w:rsidRPr="00AB65A2">
        <w:rPr>
          <w:rFonts w:cstheme="minorHAnsi"/>
          <w:bCs/>
          <w:color w:val="000000" w:themeColor="text1"/>
          <w:sz w:val="28"/>
          <w:szCs w:val="28"/>
          <w:lang w:val="uz-Cyrl-UZ"/>
        </w:rPr>
        <w:t xml:space="preserve"> 2021-yilda R</w:t>
      </w:r>
      <w:r w:rsidRPr="00AB65A2">
        <w:rPr>
          <w:rFonts w:cstheme="minorHAnsi"/>
          <w:bCs/>
          <w:color w:val="000000" w:themeColor="text1"/>
          <w:sz w:val="28"/>
          <w:szCs w:val="28"/>
          <w:lang w:val="uz-Cyrl-UZ"/>
        </w:rPr>
        <w:t>espublikada ish beruvchilar tomonidan meh</w:t>
      </w:r>
      <w:r w:rsidR="00035022" w:rsidRPr="00AB65A2">
        <w:rPr>
          <w:rFonts w:cstheme="minorHAnsi"/>
          <w:bCs/>
          <w:color w:val="000000" w:themeColor="text1"/>
          <w:sz w:val="28"/>
          <w:szCs w:val="28"/>
          <w:lang w:val="uz-Cyrl-UZ"/>
        </w:rPr>
        <w:t>nat qonunchiligi talablarini bu</w:t>
      </w:r>
      <w:r w:rsidRPr="00AB65A2">
        <w:rPr>
          <w:rFonts w:cstheme="minorHAnsi"/>
          <w:bCs/>
          <w:color w:val="000000" w:themeColor="text1"/>
          <w:sz w:val="28"/>
          <w:szCs w:val="28"/>
          <w:lang w:val="uz-Cyrl-UZ"/>
        </w:rPr>
        <w:t xml:space="preserve">zgan holda avval rasmiylashtirilmagan </w:t>
      </w:r>
      <w:r w:rsidRPr="00AB65A2">
        <w:rPr>
          <w:rFonts w:cstheme="minorHAnsi"/>
          <w:b/>
          <w:bCs/>
          <w:color w:val="000000" w:themeColor="text1"/>
          <w:sz w:val="28"/>
          <w:szCs w:val="28"/>
          <w:lang w:val="uz-Cyrl-UZ"/>
        </w:rPr>
        <w:t xml:space="preserve">342 564 ta </w:t>
      </w:r>
      <w:r w:rsidRPr="00AB65A2">
        <w:rPr>
          <w:rFonts w:cstheme="minorHAnsi"/>
          <w:bCs/>
          <w:color w:val="000000" w:themeColor="text1"/>
          <w:sz w:val="28"/>
          <w:szCs w:val="28"/>
          <w:lang w:val="uz-Cyrl-UZ"/>
        </w:rPr>
        <w:t>(2020 yilda – 621 119 ta) mehnat shartnomalarni qonuniy rasmilashtirishga erishildi. Shuningdek, legallashtirilishi oqibatida fuqarolarning mehnat huquqlari tiklandi, ularga mehnat daftarchalari rasmiylashtirilib, ish stajlariga qo‘shildi.</w:t>
      </w:r>
    </w:p>
    <w:p w14:paraId="04CC3CB3" w14:textId="14101164" w:rsidR="00F50216" w:rsidRPr="00AB65A2" w:rsidRDefault="008C583F" w:rsidP="00035022">
      <w:pPr>
        <w:spacing w:before="120" w:after="0" w:line="240" w:lineRule="auto"/>
        <w:ind w:left="-23" w:right="-40" w:firstLine="720"/>
        <w:jc w:val="both"/>
        <w:rPr>
          <w:rFonts w:cstheme="minorHAnsi"/>
          <w:sz w:val="28"/>
          <w:szCs w:val="28"/>
          <w:lang w:val="uz-Cyrl-UZ"/>
        </w:rPr>
      </w:pPr>
      <w:r w:rsidRPr="00AB65A2">
        <w:rPr>
          <w:rFonts w:cstheme="minorHAnsi"/>
          <w:b/>
          <w:sz w:val="28"/>
          <w:szCs w:val="28"/>
          <w:lang w:val="uz-Cyrl-UZ"/>
        </w:rPr>
        <w:t xml:space="preserve">Vakansiya, kvota: </w:t>
      </w:r>
      <w:r w:rsidRPr="00AB65A2">
        <w:rPr>
          <w:rFonts w:cstheme="minorHAnsi"/>
          <w:sz w:val="28"/>
          <w:szCs w:val="28"/>
          <w:lang w:val="uz-Cyrl-UZ"/>
        </w:rPr>
        <w:t xml:space="preserve">2021-yil davomida </w:t>
      </w:r>
      <w:r w:rsidRPr="00AB65A2">
        <w:rPr>
          <w:rFonts w:cstheme="minorHAnsi"/>
          <w:b/>
          <w:sz w:val="28"/>
          <w:szCs w:val="28"/>
          <w:lang w:val="uz-Cyrl-UZ"/>
        </w:rPr>
        <w:t>3 487 ta</w:t>
      </w:r>
      <w:r w:rsidRPr="00AB65A2">
        <w:rPr>
          <w:rFonts w:cstheme="minorHAnsi"/>
          <w:sz w:val="28"/>
          <w:szCs w:val="28"/>
          <w:lang w:val="uz-Cyrl-UZ"/>
        </w:rPr>
        <w:t xml:space="preserve"> korxonada o‘rganish o‘tkazilgan bo‘lib, </w:t>
      </w:r>
      <w:r w:rsidRPr="00AB65A2">
        <w:rPr>
          <w:rFonts w:cstheme="minorHAnsi"/>
          <w:b/>
          <w:sz w:val="28"/>
          <w:szCs w:val="28"/>
          <w:lang w:val="uz-Cyrl-UZ"/>
        </w:rPr>
        <w:t>3 258 ta</w:t>
      </w:r>
      <w:r w:rsidRPr="00AB65A2">
        <w:rPr>
          <w:rFonts w:cstheme="minorHAnsi"/>
          <w:sz w:val="28"/>
          <w:szCs w:val="28"/>
          <w:lang w:val="uz-Cyrl-UZ"/>
        </w:rPr>
        <w:t xml:space="preserve"> bo‘sh ish o‘rinlarini (vakant lavozimlarni) va </w:t>
      </w:r>
      <w:r w:rsidRPr="00AB65A2">
        <w:rPr>
          <w:rFonts w:cstheme="minorHAnsi"/>
          <w:b/>
          <w:sz w:val="28"/>
          <w:szCs w:val="28"/>
          <w:lang w:val="uz-Cyrl-UZ"/>
        </w:rPr>
        <w:t>1 063 ta</w:t>
      </w:r>
      <w:r w:rsidRPr="00AB65A2">
        <w:rPr>
          <w:rFonts w:cstheme="minorHAnsi"/>
          <w:sz w:val="28"/>
          <w:szCs w:val="28"/>
          <w:lang w:val="uz-Cyrl-UZ"/>
        </w:rPr>
        <w:t xml:space="preserve"> bo‘shatilishi mo‘ljallanayotgan xodimlar to‘g‘risidagi axborotni mahalliy mehnat organiga taqdim qilmaganligi ma’lum bo‘lgan. O‘rganish jarayonida, </w:t>
      </w:r>
      <w:r w:rsidRPr="00AB65A2">
        <w:rPr>
          <w:rFonts w:cstheme="minorHAnsi"/>
          <w:b/>
          <w:sz w:val="28"/>
          <w:szCs w:val="28"/>
          <w:lang w:val="uz-Cyrl-UZ"/>
        </w:rPr>
        <w:t>2 167 ta</w:t>
      </w:r>
      <w:r w:rsidRPr="00AB65A2">
        <w:rPr>
          <w:rFonts w:cstheme="minorHAnsi"/>
          <w:sz w:val="28"/>
          <w:szCs w:val="28"/>
          <w:lang w:val="uz-Cyrl-UZ"/>
        </w:rPr>
        <w:t xml:space="preserve"> korxona tomonidan </w:t>
      </w:r>
      <w:r w:rsidRPr="00AB65A2">
        <w:rPr>
          <w:rFonts w:cstheme="minorHAnsi"/>
          <w:b/>
          <w:sz w:val="28"/>
          <w:szCs w:val="28"/>
          <w:lang w:val="uz-Cyrl-UZ"/>
        </w:rPr>
        <w:t>3 222 ta</w:t>
      </w:r>
      <w:r w:rsidRPr="00AB65A2">
        <w:rPr>
          <w:rFonts w:cstheme="minorHAnsi"/>
          <w:sz w:val="28"/>
          <w:szCs w:val="28"/>
          <w:lang w:val="uz-Cyrl-UZ"/>
        </w:rPr>
        <w:t xml:space="preserve"> bo‘sh ish o‘rinlari yashirilganligi aniqlanib, mansabdor shaxslarga nisbatan </w:t>
      </w:r>
      <w:r w:rsidRPr="00AB65A2">
        <w:rPr>
          <w:rFonts w:cstheme="minorHAnsi"/>
          <w:b/>
          <w:sz w:val="28"/>
          <w:szCs w:val="28"/>
          <w:lang w:val="uz-Cyrl-UZ"/>
        </w:rPr>
        <w:t>1 574 ta</w:t>
      </w:r>
      <w:r w:rsidRPr="00AB65A2">
        <w:rPr>
          <w:rFonts w:cstheme="minorHAnsi"/>
          <w:sz w:val="28"/>
          <w:szCs w:val="28"/>
          <w:lang w:val="uz-Cyrl-UZ"/>
        </w:rPr>
        <w:t xml:space="preserve"> Yozma ko‘rsatma, </w:t>
      </w:r>
      <w:r w:rsidRPr="00AB65A2">
        <w:rPr>
          <w:rFonts w:cstheme="minorHAnsi"/>
          <w:b/>
          <w:sz w:val="28"/>
          <w:szCs w:val="28"/>
          <w:lang w:val="uz-Cyrl-UZ"/>
        </w:rPr>
        <w:t>101 ta</w:t>
      </w:r>
      <w:r w:rsidRPr="00AB65A2">
        <w:rPr>
          <w:rFonts w:cstheme="minorHAnsi"/>
          <w:sz w:val="28"/>
          <w:szCs w:val="28"/>
          <w:lang w:val="uz-Cyrl-UZ"/>
        </w:rPr>
        <w:t xml:space="preserve"> Taqdimnoma va </w:t>
      </w:r>
      <w:r w:rsidRPr="00AB65A2">
        <w:rPr>
          <w:rFonts w:cstheme="minorHAnsi"/>
          <w:b/>
          <w:sz w:val="28"/>
          <w:szCs w:val="28"/>
          <w:lang w:val="uz-Cyrl-UZ"/>
        </w:rPr>
        <w:t>3 348 ta</w:t>
      </w:r>
      <w:r w:rsidRPr="00AB65A2">
        <w:rPr>
          <w:rFonts w:cstheme="minorHAnsi"/>
          <w:sz w:val="28"/>
          <w:szCs w:val="28"/>
          <w:lang w:val="uz-Cyrl-UZ"/>
        </w:rPr>
        <w:t xml:space="preserve"> ma’muriy jarimalar qo‘llanildi.</w:t>
      </w:r>
    </w:p>
    <w:p w14:paraId="006B3C82" w14:textId="67331369" w:rsidR="00F50216" w:rsidRPr="00AB65A2" w:rsidRDefault="00F50216" w:rsidP="00035022">
      <w:pPr>
        <w:spacing w:before="120" w:after="0" w:line="264" w:lineRule="auto"/>
        <w:ind w:firstLine="709"/>
        <w:jc w:val="both"/>
        <w:rPr>
          <w:rFonts w:cstheme="minorHAnsi"/>
          <w:bCs/>
          <w:sz w:val="28"/>
          <w:szCs w:val="28"/>
          <w:lang w:val="uz-Cyrl-UZ"/>
        </w:rPr>
      </w:pPr>
      <w:r w:rsidRPr="00AB65A2">
        <w:rPr>
          <w:rFonts w:cstheme="minorHAnsi"/>
          <w:b/>
          <w:bCs/>
          <w:sz w:val="28"/>
          <w:szCs w:val="28"/>
          <w:lang w:val="uz-Cyrl-UZ"/>
        </w:rPr>
        <w:t>Majburiy mehnat:</w:t>
      </w:r>
      <w:r w:rsidRPr="00AB65A2">
        <w:rPr>
          <w:rFonts w:cstheme="minorHAnsi"/>
          <w:bCs/>
          <w:sz w:val="28"/>
          <w:szCs w:val="28"/>
          <w:lang w:val="uz-Cyrl-UZ"/>
        </w:rPr>
        <w:t xml:space="preserve"> Paxta mavsumida majburiy mehnat hamda mehnat huquqlari buzilishiga oid </w:t>
      </w:r>
      <w:r w:rsidRPr="00AB65A2">
        <w:rPr>
          <w:rFonts w:cstheme="minorHAnsi"/>
          <w:b/>
          <w:bCs/>
          <w:sz w:val="28"/>
          <w:szCs w:val="28"/>
          <w:lang w:val="uz-Cyrl-UZ"/>
        </w:rPr>
        <w:t>146 ta</w:t>
      </w:r>
      <w:r w:rsidRPr="00AB65A2">
        <w:rPr>
          <w:rFonts w:cstheme="minorHAnsi"/>
          <w:bCs/>
          <w:sz w:val="28"/>
          <w:szCs w:val="28"/>
          <w:lang w:val="uz-Cyrl-UZ"/>
        </w:rPr>
        <w:t xml:space="preserve"> murojaat kelib tushgan bo‘lib, shundan, call markaz orqali – </w:t>
      </w:r>
      <w:r w:rsidRPr="00AB65A2">
        <w:rPr>
          <w:rFonts w:cstheme="minorHAnsi"/>
          <w:b/>
          <w:bCs/>
          <w:sz w:val="28"/>
          <w:szCs w:val="28"/>
          <w:lang w:val="uz-Cyrl-UZ"/>
        </w:rPr>
        <w:t>54 ta</w:t>
      </w:r>
      <w:r w:rsidR="00035022" w:rsidRPr="00AB65A2">
        <w:rPr>
          <w:rFonts w:cstheme="minorHAnsi"/>
          <w:bCs/>
          <w:sz w:val="28"/>
          <w:szCs w:val="28"/>
          <w:lang w:val="uz-Cyrl-UZ"/>
        </w:rPr>
        <w:t>, v</w:t>
      </w:r>
      <w:r w:rsidRPr="00AB65A2">
        <w:rPr>
          <w:rFonts w:cstheme="minorHAnsi"/>
          <w:bCs/>
          <w:sz w:val="28"/>
          <w:szCs w:val="28"/>
          <w:lang w:val="uz-Cyrl-UZ"/>
        </w:rPr>
        <w:t xml:space="preserve">eb sayt orqali – </w:t>
      </w:r>
      <w:r w:rsidRPr="00AB65A2">
        <w:rPr>
          <w:rFonts w:cstheme="minorHAnsi"/>
          <w:b/>
          <w:bCs/>
          <w:sz w:val="28"/>
          <w:szCs w:val="28"/>
          <w:lang w:val="uz-Cyrl-UZ"/>
        </w:rPr>
        <w:t>15 ta</w:t>
      </w:r>
      <w:r w:rsidRPr="00AB65A2">
        <w:rPr>
          <w:rFonts w:cstheme="minorHAnsi"/>
          <w:bCs/>
          <w:sz w:val="28"/>
          <w:szCs w:val="28"/>
          <w:lang w:val="uz-Cyrl-UZ"/>
        </w:rPr>
        <w:t xml:space="preserve">, ijtimoiy tarmoq orqali – </w:t>
      </w:r>
      <w:r w:rsidRPr="00AB65A2">
        <w:rPr>
          <w:rFonts w:cstheme="minorHAnsi"/>
          <w:b/>
          <w:bCs/>
          <w:sz w:val="28"/>
          <w:szCs w:val="28"/>
          <w:lang w:val="uz-Cyrl-UZ"/>
        </w:rPr>
        <w:t>24 ta</w:t>
      </w:r>
      <w:r w:rsidRPr="00AB65A2">
        <w:rPr>
          <w:rFonts w:cstheme="minorHAnsi"/>
          <w:bCs/>
          <w:sz w:val="28"/>
          <w:szCs w:val="28"/>
          <w:lang w:val="uz-Cyrl-UZ"/>
        </w:rPr>
        <w:t xml:space="preserve">, hamda </w:t>
      </w:r>
      <w:r w:rsidRPr="00AB65A2">
        <w:rPr>
          <w:rFonts w:cstheme="minorHAnsi"/>
          <w:b/>
          <w:bCs/>
          <w:sz w:val="28"/>
          <w:szCs w:val="28"/>
          <w:lang w:val="uz-Cyrl-UZ"/>
        </w:rPr>
        <w:t>35 ta</w:t>
      </w:r>
      <w:r w:rsidRPr="00AB65A2">
        <w:rPr>
          <w:rFonts w:cstheme="minorHAnsi"/>
          <w:bCs/>
          <w:sz w:val="28"/>
          <w:szCs w:val="28"/>
          <w:lang w:val="uz-Cyrl-UZ"/>
        </w:rPr>
        <w:t xml:space="preserve"> yozma murojaatlar kelib tushgan. Shuningdek, </w:t>
      </w:r>
      <w:r w:rsidRPr="00AB65A2">
        <w:rPr>
          <w:rFonts w:cstheme="minorHAnsi"/>
          <w:b/>
          <w:bCs/>
          <w:sz w:val="28"/>
          <w:szCs w:val="28"/>
          <w:lang w:val="uz-Cyrl-UZ"/>
        </w:rPr>
        <w:t>13</w:t>
      </w:r>
      <w:r w:rsidRPr="00AB65A2">
        <w:rPr>
          <w:rFonts w:cstheme="minorHAnsi"/>
          <w:bCs/>
          <w:sz w:val="28"/>
          <w:szCs w:val="28"/>
          <w:lang w:val="uz-Cyrl-UZ"/>
        </w:rPr>
        <w:t xml:space="preserve"> mingdan ortiq monitoringlar o‘tkazilgan bo‘lib, monitoringlar davomida </w:t>
      </w:r>
      <w:r w:rsidRPr="00AB65A2">
        <w:rPr>
          <w:rFonts w:cstheme="minorHAnsi"/>
          <w:b/>
          <w:bCs/>
          <w:sz w:val="28"/>
          <w:szCs w:val="28"/>
          <w:lang w:val="uz-Cyrl-UZ"/>
        </w:rPr>
        <w:t>65</w:t>
      </w:r>
      <w:r w:rsidRPr="00AB65A2">
        <w:rPr>
          <w:rFonts w:cstheme="minorHAnsi"/>
          <w:bCs/>
          <w:sz w:val="28"/>
          <w:szCs w:val="28"/>
          <w:lang w:val="uz-Cyrl-UZ"/>
        </w:rPr>
        <w:t xml:space="preserve"> nafar mansabdor shaxsga nisbatan ma’muriy choralar qo‘llanildi.</w:t>
      </w:r>
    </w:p>
    <w:p w14:paraId="6DCF8D8F" w14:textId="64B1AF6C" w:rsidR="00F50216" w:rsidRPr="00AB65A2" w:rsidRDefault="00F50216" w:rsidP="00F50216">
      <w:pPr>
        <w:spacing w:before="120" w:after="0" w:line="264" w:lineRule="auto"/>
        <w:ind w:firstLine="709"/>
        <w:jc w:val="both"/>
        <w:rPr>
          <w:rFonts w:cstheme="minorHAnsi"/>
          <w:b/>
          <w:sz w:val="28"/>
          <w:szCs w:val="28"/>
          <w:lang w:val="uz-Cyrl-UZ"/>
        </w:rPr>
      </w:pPr>
      <w:r w:rsidRPr="00AB65A2">
        <w:rPr>
          <w:rFonts w:cstheme="minorHAnsi"/>
          <w:b/>
          <w:sz w:val="28"/>
          <w:szCs w:val="28"/>
          <w:lang w:val="uz-Cyrl-UZ"/>
        </w:rPr>
        <w:t xml:space="preserve">Jumladan, 5 nafar </w:t>
      </w:r>
      <w:r w:rsidRPr="00AB65A2">
        <w:rPr>
          <w:rFonts w:cstheme="minorHAnsi"/>
          <w:sz w:val="28"/>
          <w:szCs w:val="28"/>
          <w:lang w:val="uz-Cyrl-UZ"/>
        </w:rPr>
        <w:t xml:space="preserve">mansabdor shaxslar majburiy mehnatga yo‘l qo‘yganligi, </w:t>
      </w:r>
      <w:r w:rsidRPr="00AB65A2">
        <w:rPr>
          <w:rFonts w:cstheme="minorHAnsi"/>
          <w:b/>
          <w:sz w:val="28"/>
          <w:szCs w:val="28"/>
          <w:lang w:val="uz-Cyrl-UZ"/>
        </w:rPr>
        <w:t>21 ta</w:t>
      </w:r>
      <w:r w:rsidRPr="00AB65A2">
        <w:rPr>
          <w:rFonts w:cstheme="minorHAnsi"/>
          <w:sz w:val="28"/>
          <w:szCs w:val="28"/>
          <w:lang w:val="uz-Cyrl-UZ"/>
        </w:rPr>
        <w:t xml:space="preserve"> holatda mehnat shartnomasi tuzilmaganligi, </w:t>
      </w:r>
      <w:r w:rsidRPr="00AB65A2">
        <w:rPr>
          <w:rFonts w:cstheme="minorHAnsi"/>
          <w:b/>
          <w:sz w:val="28"/>
          <w:szCs w:val="28"/>
          <w:lang w:val="uz-Cyrl-UZ"/>
        </w:rPr>
        <w:t>25 ta</w:t>
      </w:r>
      <w:r w:rsidRPr="00AB65A2">
        <w:rPr>
          <w:rFonts w:cstheme="minorHAnsi"/>
          <w:sz w:val="28"/>
          <w:szCs w:val="28"/>
          <w:lang w:val="uz-Cyrl-UZ"/>
        </w:rPr>
        <w:t xml:space="preserve"> holatda mehnat sharoitlari yaratilmaganligi, </w:t>
      </w:r>
      <w:r w:rsidRPr="00AB65A2">
        <w:rPr>
          <w:rFonts w:cstheme="minorHAnsi"/>
          <w:b/>
          <w:sz w:val="28"/>
          <w:szCs w:val="28"/>
          <w:lang w:val="uz-Cyrl-UZ"/>
        </w:rPr>
        <w:t>14 ta</w:t>
      </w:r>
      <w:r w:rsidRPr="00AB65A2">
        <w:rPr>
          <w:rFonts w:cstheme="minorHAnsi"/>
          <w:sz w:val="28"/>
          <w:szCs w:val="28"/>
          <w:lang w:val="uz-Cyrl-UZ"/>
        </w:rPr>
        <w:t xml:space="preserve"> holatda terim pullarining o‘z vaqtida to‘lamaslik faktlari aniqlanib, mansabdor shaxslar ma’muriy javobgarlikka tortildi. Shuningdek, aniqlangan qonunbuzilishlarni bartaraf etish yuzasidan </w:t>
      </w:r>
      <w:r w:rsidRPr="00AB65A2">
        <w:rPr>
          <w:rFonts w:cstheme="minorHAnsi"/>
          <w:b/>
          <w:sz w:val="28"/>
          <w:szCs w:val="28"/>
          <w:lang w:val="uz-Cyrl-UZ"/>
        </w:rPr>
        <w:t>48 ta</w:t>
      </w:r>
      <w:r w:rsidRPr="00AB65A2">
        <w:rPr>
          <w:rFonts w:cstheme="minorHAnsi"/>
          <w:sz w:val="28"/>
          <w:szCs w:val="28"/>
          <w:lang w:val="uz-Cyrl-UZ"/>
        </w:rPr>
        <w:t xml:space="preserve"> holat yuzasidan yozma ko‘rsatma kiritildi.</w:t>
      </w:r>
    </w:p>
    <w:p w14:paraId="4E7696E4" w14:textId="2D7C9350" w:rsidR="00F50216" w:rsidRPr="00AB65A2" w:rsidRDefault="00F50216" w:rsidP="00F50216">
      <w:pPr>
        <w:spacing w:before="120" w:after="0" w:line="264" w:lineRule="auto"/>
        <w:ind w:firstLine="709"/>
        <w:jc w:val="both"/>
        <w:rPr>
          <w:rFonts w:cstheme="minorHAnsi"/>
          <w:color w:val="000000"/>
          <w:sz w:val="28"/>
          <w:szCs w:val="28"/>
          <w:shd w:val="clear" w:color="auto" w:fill="FFFFFF"/>
          <w:lang w:val="uz-Cyrl-UZ"/>
        </w:rPr>
      </w:pPr>
      <w:r w:rsidRPr="00AB65A2">
        <w:rPr>
          <w:rFonts w:cstheme="minorHAnsi"/>
          <w:b/>
          <w:color w:val="000000"/>
          <w:sz w:val="28"/>
          <w:szCs w:val="28"/>
          <w:shd w:val="clear" w:color="auto" w:fill="FFFFFF"/>
          <w:lang w:val="uz-Cyrl-UZ"/>
        </w:rPr>
        <w:t>Baxtsiz hodisalar:</w:t>
      </w:r>
      <w:r w:rsidRPr="00AB65A2">
        <w:rPr>
          <w:rFonts w:cstheme="minorHAnsi"/>
          <w:color w:val="000000"/>
          <w:sz w:val="28"/>
          <w:szCs w:val="28"/>
          <w:shd w:val="clear" w:color="auto" w:fill="FFFFFF"/>
          <w:lang w:val="uz-Cyrl-UZ"/>
        </w:rPr>
        <w:t xml:space="preserve"> O‘tkazilgan tekshirishlar davomida </w:t>
      </w:r>
      <w:r w:rsidRPr="00AB65A2">
        <w:rPr>
          <w:rFonts w:cstheme="minorHAnsi"/>
          <w:b/>
          <w:color w:val="000000"/>
          <w:sz w:val="28"/>
          <w:szCs w:val="28"/>
          <w:shd w:val="clear" w:color="auto" w:fill="FFFFFF"/>
          <w:lang w:val="uz-Cyrl-UZ"/>
        </w:rPr>
        <w:t>19967 ta</w:t>
      </w:r>
      <w:r w:rsidRPr="00AB65A2">
        <w:rPr>
          <w:rFonts w:cstheme="minorHAnsi"/>
          <w:color w:val="000000"/>
          <w:sz w:val="28"/>
          <w:szCs w:val="28"/>
          <w:shd w:val="clear" w:color="auto" w:fill="FFFFFF"/>
          <w:lang w:val="uz-Cyrl-UZ"/>
        </w:rPr>
        <w:t xml:space="preserve"> mehnatni muhofaza qilish to‘g‘risidagi qonunchiligi buzilishi aniqlangan (2020-yilda – 11621 ta) bo‘lib, </w:t>
      </w:r>
      <w:r w:rsidRPr="00AB65A2">
        <w:rPr>
          <w:rFonts w:cstheme="minorHAnsi"/>
          <w:b/>
          <w:color w:val="000000"/>
          <w:sz w:val="28"/>
          <w:szCs w:val="28"/>
          <w:shd w:val="clear" w:color="auto" w:fill="FFFFFF"/>
          <w:lang w:val="uz-Cyrl-UZ"/>
        </w:rPr>
        <w:t>1970 nafar</w:t>
      </w:r>
      <w:r w:rsidRPr="00AB65A2">
        <w:rPr>
          <w:rFonts w:cstheme="minorHAnsi"/>
          <w:color w:val="000000"/>
          <w:sz w:val="28"/>
          <w:szCs w:val="28"/>
          <w:shd w:val="clear" w:color="auto" w:fill="FFFFFF"/>
          <w:lang w:val="uz-Cyrl-UZ"/>
        </w:rPr>
        <w:t xml:space="preserve"> aybdor shaxsga </w:t>
      </w:r>
      <w:r w:rsidRPr="00AB65A2">
        <w:rPr>
          <w:rFonts w:cstheme="minorHAnsi"/>
          <w:b/>
          <w:color w:val="000000"/>
          <w:sz w:val="28"/>
          <w:szCs w:val="28"/>
          <w:shd w:val="clear" w:color="auto" w:fill="FFFFFF"/>
          <w:lang w:val="uz-Cyrl-UZ"/>
        </w:rPr>
        <w:t>jami 3340</w:t>
      </w:r>
      <w:r w:rsidRPr="00AB65A2">
        <w:rPr>
          <w:rFonts w:cstheme="minorHAnsi"/>
          <w:color w:val="000000"/>
          <w:sz w:val="28"/>
          <w:szCs w:val="28"/>
          <w:shd w:val="clear" w:color="auto" w:fill="FFFFFF"/>
          <w:lang w:val="uz-Cyrl-UZ"/>
        </w:rPr>
        <w:t xml:space="preserve"> </w:t>
      </w:r>
      <w:r w:rsidRPr="00AB65A2">
        <w:rPr>
          <w:rFonts w:cstheme="minorHAnsi"/>
          <w:b/>
          <w:color w:val="000000"/>
          <w:sz w:val="28"/>
          <w:szCs w:val="28"/>
          <w:shd w:val="clear" w:color="auto" w:fill="FFFFFF"/>
          <w:lang w:val="uz-Cyrl-UZ"/>
        </w:rPr>
        <w:t>mln.so‘m</w:t>
      </w:r>
      <w:r w:rsidRPr="00AB65A2">
        <w:rPr>
          <w:rFonts w:cstheme="minorHAnsi"/>
          <w:color w:val="000000"/>
          <w:sz w:val="28"/>
          <w:szCs w:val="28"/>
          <w:shd w:val="clear" w:color="auto" w:fill="FFFFFF"/>
          <w:lang w:val="uz-Cyrl-UZ"/>
        </w:rPr>
        <w:t xml:space="preserve"> miqdorida </w:t>
      </w:r>
      <w:r w:rsidRPr="00AB65A2">
        <w:rPr>
          <w:rFonts w:cstheme="minorHAnsi"/>
          <w:b/>
          <w:color w:val="000000"/>
          <w:sz w:val="28"/>
          <w:szCs w:val="28"/>
          <w:shd w:val="clear" w:color="auto" w:fill="FFFFFF"/>
          <w:lang w:val="uz-Cyrl-UZ"/>
        </w:rPr>
        <w:t xml:space="preserve">jarima </w:t>
      </w:r>
      <w:r w:rsidRPr="00AB65A2">
        <w:rPr>
          <w:rFonts w:cstheme="minorHAnsi"/>
          <w:color w:val="000000"/>
          <w:sz w:val="28"/>
          <w:szCs w:val="28"/>
          <w:shd w:val="clear" w:color="auto" w:fill="FFFFFF"/>
          <w:lang w:val="uz-Cyrl-UZ"/>
        </w:rPr>
        <w:t>qo‘llanilgan.</w:t>
      </w:r>
      <w:r w:rsidR="00035022" w:rsidRPr="00AB65A2">
        <w:rPr>
          <w:rFonts w:cstheme="minorHAnsi"/>
          <w:color w:val="000000"/>
          <w:sz w:val="28"/>
          <w:szCs w:val="28"/>
          <w:shd w:val="clear" w:color="auto" w:fill="FFFFFF"/>
          <w:lang w:val="uz-Cyrl-UZ"/>
        </w:rPr>
        <w:t xml:space="preserve"> </w:t>
      </w:r>
    </w:p>
    <w:p w14:paraId="0F75647E" w14:textId="7ED3FE26" w:rsidR="00F50216" w:rsidRPr="00AB65A2" w:rsidRDefault="00F50216" w:rsidP="00F50216">
      <w:pPr>
        <w:pStyle w:val="NormalWeb"/>
        <w:spacing w:before="120" w:beforeAutospacing="0" w:after="0" w:afterAutospacing="0" w:line="276" w:lineRule="auto"/>
        <w:ind w:firstLine="709"/>
        <w:jc w:val="both"/>
        <w:rPr>
          <w:rFonts w:asciiTheme="minorHAnsi" w:hAnsiTheme="minorHAnsi" w:cstheme="minorHAnsi"/>
          <w:sz w:val="28"/>
          <w:szCs w:val="28"/>
          <w:lang w:val="uz-Cyrl-UZ"/>
        </w:rPr>
      </w:pPr>
      <w:r w:rsidRPr="00AB65A2">
        <w:rPr>
          <w:rFonts w:asciiTheme="minorHAnsi" w:hAnsiTheme="minorHAnsi" w:cstheme="minorHAnsi"/>
          <w:sz w:val="28"/>
          <w:szCs w:val="28"/>
          <w:lang w:val="uz-Cyrl-UZ"/>
        </w:rPr>
        <w:t xml:space="preserve">Shuningdek, ishlab chiqarish bilan bog‘liq </w:t>
      </w:r>
      <w:r w:rsidRPr="00AB65A2">
        <w:rPr>
          <w:rFonts w:asciiTheme="minorHAnsi" w:hAnsiTheme="minorHAnsi" w:cstheme="minorHAnsi"/>
          <w:b/>
          <w:sz w:val="28"/>
          <w:szCs w:val="28"/>
          <w:lang w:val="uz-Cyrl-UZ"/>
        </w:rPr>
        <w:t>810 ta</w:t>
      </w:r>
      <w:r w:rsidRPr="00AB65A2">
        <w:rPr>
          <w:rFonts w:asciiTheme="minorHAnsi" w:hAnsiTheme="minorHAnsi" w:cstheme="minorHAnsi"/>
          <w:sz w:val="28"/>
          <w:szCs w:val="28"/>
          <w:lang w:val="uz-Cyrl-UZ"/>
        </w:rPr>
        <w:t xml:space="preserve"> bulardan </w:t>
      </w:r>
      <w:r w:rsidRPr="00AB65A2">
        <w:rPr>
          <w:rFonts w:asciiTheme="minorHAnsi" w:hAnsiTheme="minorHAnsi" w:cstheme="minorHAnsi"/>
          <w:b/>
          <w:sz w:val="28"/>
          <w:szCs w:val="28"/>
          <w:lang w:val="uz-Cyrl-UZ"/>
        </w:rPr>
        <w:t>54 ta</w:t>
      </w:r>
      <w:r w:rsidRPr="00AB65A2">
        <w:rPr>
          <w:rFonts w:asciiTheme="minorHAnsi" w:hAnsiTheme="minorHAnsi" w:cstheme="minorHAnsi"/>
          <w:sz w:val="28"/>
          <w:szCs w:val="28"/>
          <w:lang w:val="uz-Cyrl-UZ"/>
        </w:rPr>
        <w:t xml:space="preserve"> guruhiy baxtsiz hodisalar, </w:t>
      </w:r>
      <w:r w:rsidRPr="00AB65A2">
        <w:rPr>
          <w:rFonts w:asciiTheme="minorHAnsi" w:hAnsiTheme="minorHAnsi" w:cstheme="minorHAnsi"/>
          <w:b/>
          <w:sz w:val="28"/>
          <w:szCs w:val="28"/>
          <w:lang w:val="uz-Cyrl-UZ"/>
        </w:rPr>
        <w:t>558 tasi</w:t>
      </w:r>
      <w:r w:rsidR="00035022" w:rsidRPr="00AB65A2">
        <w:rPr>
          <w:rFonts w:asciiTheme="minorHAnsi" w:hAnsiTheme="minorHAnsi" w:cstheme="minorHAnsi"/>
          <w:sz w:val="28"/>
          <w:szCs w:val="28"/>
          <w:lang w:val="uz-Cyrl-UZ"/>
        </w:rPr>
        <w:t xml:space="preserve"> oqibati og‘ir baxtsiz hod</w:t>
      </w:r>
      <w:r w:rsidRPr="00AB65A2">
        <w:rPr>
          <w:rFonts w:asciiTheme="minorHAnsi" w:hAnsiTheme="minorHAnsi" w:cstheme="minorHAnsi"/>
          <w:sz w:val="28"/>
          <w:szCs w:val="28"/>
          <w:lang w:val="uz-Cyrl-UZ"/>
        </w:rPr>
        <w:t xml:space="preserve">isalar va </w:t>
      </w:r>
      <w:r w:rsidRPr="00AB65A2">
        <w:rPr>
          <w:rFonts w:asciiTheme="minorHAnsi" w:hAnsiTheme="minorHAnsi" w:cstheme="minorHAnsi"/>
          <w:b/>
          <w:sz w:val="28"/>
          <w:szCs w:val="28"/>
          <w:lang w:val="uz-Cyrl-UZ"/>
        </w:rPr>
        <w:t>198 tasi</w:t>
      </w:r>
      <w:r w:rsidRPr="00AB65A2">
        <w:rPr>
          <w:rFonts w:asciiTheme="minorHAnsi" w:hAnsiTheme="minorHAnsi" w:cstheme="minorHAnsi"/>
          <w:sz w:val="28"/>
          <w:szCs w:val="28"/>
          <w:lang w:val="uz-Cyrl-UZ"/>
        </w:rPr>
        <w:t xml:space="preserve"> oqibati o‘lim bilan tugagan baxtsiz hodisalardir. Ishlab chiqarishdagi baxtsiz hodisalar natijasida </w:t>
      </w:r>
      <w:r w:rsidRPr="00AB65A2">
        <w:rPr>
          <w:rFonts w:asciiTheme="minorHAnsi" w:hAnsiTheme="minorHAnsi" w:cstheme="minorHAnsi"/>
          <w:b/>
          <w:sz w:val="28"/>
          <w:szCs w:val="28"/>
          <w:lang w:val="uz-Cyrl-UZ"/>
        </w:rPr>
        <w:t>907 kishi</w:t>
      </w:r>
      <w:r w:rsidRPr="00AB65A2">
        <w:rPr>
          <w:rFonts w:asciiTheme="minorHAnsi" w:hAnsiTheme="minorHAnsi" w:cstheme="minorHAnsi"/>
          <w:sz w:val="28"/>
          <w:szCs w:val="28"/>
          <w:lang w:val="uz-Cyrl-UZ"/>
        </w:rPr>
        <w:t xml:space="preserve"> jarohatlangan, ulardan </w:t>
      </w:r>
      <w:r w:rsidRPr="00AB65A2">
        <w:rPr>
          <w:rFonts w:asciiTheme="minorHAnsi" w:hAnsiTheme="minorHAnsi" w:cstheme="minorHAnsi"/>
          <w:b/>
          <w:sz w:val="28"/>
          <w:szCs w:val="28"/>
          <w:lang w:val="uz-Cyrl-UZ"/>
        </w:rPr>
        <w:t>238 nafari</w:t>
      </w:r>
      <w:r w:rsidRPr="00AB65A2">
        <w:rPr>
          <w:rFonts w:asciiTheme="minorHAnsi" w:hAnsiTheme="minorHAnsi" w:cstheme="minorHAnsi"/>
          <w:sz w:val="28"/>
          <w:szCs w:val="28"/>
          <w:lang w:val="uz-Cyrl-UZ"/>
        </w:rPr>
        <w:t xml:space="preserve"> halok bo‘lgan, </w:t>
      </w:r>
      <w:r w:rsidRPr="00AB65A2">
        <w:rPr>
          <w:rFonts w:asciiTheme="minorHAnsi" w:hAnsiTheme="minorHAnsi" w:cstheme="minorHAnsi"/>
          <w:b/>
          <w:sz w:val="28"/>
          <w:szCs w:val="28"/>
          <w:lang w:val="uz-Cyrl-UZ"/>
        </w:rPr>
        <w:t>632 nafari</w:t>
      </w:r>
      <w:r w:rsidRPr="00AB65A2">
        <w:rPr>
          <w:rFonts w:asciiTheme="minorHAnsi" w:hAnsiTheme="minorHAnsi" w:cstheme="minorHAnsi"/>
          <w:sz w:val="28"/>
          <w:szCs w:val="28"/>
          <w:lang w:val="uz-Cyrl-UZ"/>
        </w:rPr>
        <w:t xml:space="preserve"> og‘ir tan jarohatini olgan va </w:t>
      </w:r>
      <w:r w:rsidRPr="00AB65A2">
        <w:rPr>
          <w:rFonts w:asciiTheme="minorHAnsi" w:hAnsiTheme="minorHAnsi" w:cstheme="minorHAnsi"/>
          <w:b/>
          <w:sz w:val="28"/>
          <w:szCs w:val="28"/>
          <w:lang w:val="uz-Cyrl-UZ"/>
        </w:rPr>
        <w:t>37 nafari – yengil</w:t>
      </w:r>
      <w:r w:rsidRPr="00AB65A2">
        <w:rPr>
          <w:rFonts w:asciiTheme="minorHAnsi" w:hAnsiTheme="minorHAnsi" w:cstheme="minorHAnsi"/>
          <w:sz w:val="28"/>
          <w:szCs w:val="28"/>
          <w:lang w:val="uz-Cyrl-UZ"/>
        </w:rPr>
        <w:t xml:space="preserve"> turdagi jarohatlar olgan bo‘lib, baxtsiz hodisalarni tekshirish natijalari bo‘yicha </w:t>
      </w:r>
      <w:r w:rsidRPr="00AB65A2">
        <w:rPr>
          <w:rFonts w:asciiTheme="minorHAnsi" w:hAnsiTheme="minorHAnsi" w:cstheme="minorHAnsi"/>
          <w:b/>
          <w:sz w:val="28"/>
          <w:szCs w:val="28"/>
          <w:lang w:val="uz-Cyrl-UZ"/>
        </w:rPr>
        <w:t>596 nafar</w:t>
      </w:r>
      <w:r w:rsidRPr="00AB65A2">
        <w:rPr>
          <w:rFonts w:asciiTheme="minorHAnsi" w:hAnsiTheme="minorHAnsi" w:cstheme="minorHAnsi"/>
          <w:sz w:val="28"/>
          <w:szCs w:val="28"/>
          <w:lang w:val="uz-Cyrl-UZ"/>
        </w:rPr>
        <w:t xml:space="preserve"> aybdor mansabdor </w:t>
      </w:r>
      <w:r w:rsidRPr="00AB65A2">
        <w:rPr>
          <w:rFonts w:asciiTheme="minorHAnsi" w:hAnsiTheme="minorHAnsi" w:cstheme="minorHAnsi"/>
          <w:b/>
          <w:sz w:val="28"/>
          <w:szCs w:val="28"/>
          <w:lang w:val="uz-Cyrl-UZ"/>
        </w:rPr>
        <w:t>shaxslar jami 1380,9 mln.so‘m</w:t>
      </w:r>
      <w:r w:rsidRPr="00AB65A2">
        <w:rPr>
          <w:rFonts w:asciiTheme="minorHAnsi" w:hAnsiTheme="minorHAnsi" w:cstheme="minorHAnsi"/>
          <w:sz w:val="28"/>
          <w:szCs w:val="28"/>
          <w:lang w:val="uz-Cyrl-UZ"/>
        </w:rPr>
        <w:t xml:space="preserve"> jarima qo‘llash tartibi bo‘yicha ma’muriy javobgarlikka tortilgan va </w:t>
      </w:r>
      <w:r w:rsidRPr="00AB65A2">
        <w:rPr>
          <w:rFonts w:asciiTheme="minorHAnsi" w:hAnsiTheme="minorHAnsi" w:cstheme="minorHAnsi"/>
          <w:b/>
          <w:sz w:val="28"/>
          <w:szCs w:val="28"/>
          <w:lang w:val="uz-Cyrl-UZ"/>
        </w:rPr>
        <w:t>199 nafar</w:t>
      </w:r>
      <w:r w:rsidRPr="00AB65A2">
        <w:rPr>
          <w:rFonts w:asciiTheme="minorHAnsi" w:hAnsiTheme="minorHAnsi" w:cstheme="minorHAnsi"/>
          <w:sz w:val="28"/>
          <w:szCs w:val="28"/>
          <w:lang w:val="uz-Cyrl-UZ"/>
        </w:rPr>
        <w:t xml:space="preserve"> mansabdor shaxsga nisbatan jinoiy ish qo‘zg‘atilgan.</w:t>
      </w:r>
    </w:p>
    <w:bookmarkEnd w:id="0"/>
    <w:p w14:paraId="289B9013" w14:textId="77777777" w:rsidR="00AB65A2" w:rsidRPr="00AB65A2" w:rsidRDefault="00F50216" w:rsidP="00AB65A2">
      <w:pPr>
        <w:spacing w:before="120"/>
        <w:ind w:firstLine="708"/>
        <w:jc w:val="both"/>
        <w:rPr>
          <w:rFonts w:ascii="Times New Roman" w:hAnsi="Times New Roman" w:cs="Times New Roman"/>
          <w:iCs/>
          <w:sz w:val="28"/>
          <w:szCs w:val="28"/>
          <w:lang w:val="uz-Cyrl-UZ"/>
        </w:rPr>
      </w:pPr>
      <w:r w:rsidRPr="00AB65A2">
        <w:rPr>
          <w:rFonts w:ascii="Times New Roman" w:hAnsi="Times New Roman" w:cs="Times New Roman"/>
          <w:iCs/>
          <w:sz w:val="28"/>
          <w:szCs w:val="28"/>
          <w:lang w:val="uz-Cyrl-UZ"/>
        </w:rPr>
        <w:t>Shu bilan bir</w:t>
      </w:r>
      <w:r w:rsidRPr="00AB65A2">
        <w:rPr>
          <w:rFonts w:ascii="Times New Roman" w:hAnsi="Times New Roman" w:cs="Times New Roman"/>
          <w:iCs/>
          <w:sz w:val="28"/>
          <w:szCs w:val="28"/>
          <w:lang w:val="uz-Cyrl-UZ"/>
        </w:rPr>
        <w:t>ga, 2021-</w:t>
      </w:r>
      <w:r w:rsidRPr="00AB65A2">
        <w:rPr>
          <w:rFonts w:ascii="Times New Roman" w:hAnsi="Times New Roman" w:cs="Times New Roman"/>
          <w:iCs/>
          <w:sz w:val="28"/>
          <w:szCs w:val="28"/>
          <w:lang w:val="uz-Cyrl-UZ"/>
        </w:rPr>
        <w:t xml:space="preserve">yil davomida korxona va tashkilotlarning </w:t>
      </w:r>
      <w:r w:rsidRPr="00AB65A2">
        <w:rPr>
          <w:rFonts w:ascii="Times New Roman" w:hAnsi="Times New Roman" w:cs="Times New Roman"/>
          <w:b/>
          <w:iCs/>
          <w:sz w:val="28"/>
          <w:szCs w:val="28"/>
          <w:lang w:val="uz-Cyrl-UZ"/>
        </w:rPr>
        <w:t>6573 nafar</w:t>
      </w:r>
      <w:r w:rsidRPr="00AB65A2">
        <w:rPr>
          <w:rFonts w:ascii="Times New Roman" w:hAnsi="Times New Roman" w:cs="Times New Roman"/>
          <w:iCs/>
          <w:sz w:val="28"/>
          <w:szCs w:val="28"/>
          <w:lang w:val="uz-Cyrl-UZ"/>
        </w:rPr>
        <w:t xml:space="preserve"> xodimlari mehnatni muhofaza qilish sohasida qayta tayorlash va malakasini oshirishdan o‘tkazildi. </w:t>
      </w:r>
    </w:p>
    <w:p w14:paraId="6FEB9072" w14:textId="72F3019D" w:rsidR="00F50216" w:rsidRPr="00AB65A2" w:rsidRDefault="00F50216" w:rsidP="00AB65A2">
      <w:pPr>
        <w:spacing w:before="120"/>
        <w:ind w:firstLine="708"/>
        <w:jc w:val="both"/>
        <w:rPr>
          <w:rFonts w:ascii="Times New Roman" w:hAnsi="Times New Roman" w:cs="Times New Roman"/>
          <w:iCs/>
          <w:sz w:val="28"/>
          <w:szCs w:val="28"/>
          <w:lang w:val="uz-Cyrl-UZ"/>
        </w:rPr>
      </w:pPr>
      <w:r w:rsidRPr="00AB65A2">
        <w:rPr>
          <w:rFonts w:ascii="Times New Roman" w:hAnsi="Times New Roman" w:cs="Times New Roman"/>
          <w:b/>
          <w:iCs/>
          <w:sz w:val="28"/>
          <w:szCs w:val="28"/>
          <w:lang w:val="uz-Cyrl-UZ"/>
        </w:rPr>
        <w:t>Sud tartibida kiritilgan da’vo arizalar:</w:t>
      </w:r>
      <w:r w:rsidRPr="00AB65A2">
        <w:rPr>
          <w:rFonts w:ascii="Times New Roman" w:hAnsi="Times New Roman" w:cs="Times New Roman"/>
          <w:iCs/>
          <w:sz w:val="28"/>
          <w:szCs w:val="28"/>
          <w:lang w:val="uz-Cyrl-UZ"/>
        </w:rPr>
        <w:t xml:space="preserve"> Fuqarolarning qonuniy manfaatlarini himoya qilish maqsadida sud organlariga </w:t>
      </w:r>
      <w:r w:rsidRPr="00AB65A2">
        <w:rPr>
          <w:rFonts w:ascii="Times New Roman" w:hAnsi="Times New Roman" w:cs="Times New Roman"/>
          <w:b/>
          <w:iCs/>
          <w:sz w:val="28"/>
          <w:szCs w:val="28"/>
          <w:lang w:val="uz-Cyrl-UZ"/>
        </w:rPr>
        <w:t xml:space="preserve">1 338 ta </w:t>
      </w:r>
      <w:r w:rsidRPr="00AB65A2">
        <w:rPr>
          <w:rFonts w:ascii="Times New Roman" w:hAnsi="Times New Roman" w:cs="Times New Roman"/>
          <w:iCs/>
          <w:sz w:val="28"/>
          <w:szCs w:val="28"/>
          <w:lang w:val="uz-Cyrl-UZ"/>
        </w:rPr>
        <w:t xml:space="preserve">da’vo arizalar kiritilgan bo‘lib, </w:t>
      </w:r>
      <w:r w:rsidRPr="00AB65A2">
        <w:rPr>
          <w:rFonts w:ascii="Times New Roman" w:hAnsi="Times New Roman" w:cs="Times New Roman"/>
          <w:b/>
          <w:iCs/>
          <w:sz w:val="28"/>
          <w:szCs w:val="28"/>
          <w:lang w:val="uz-Cyrl-UZ"/>
        </w:rPr>
        <w:t>269 tasi</w:t>
      </w:r>
      <w:r w:rsidRPr="00AB65A2">
        <w:rPr>
          <w:rFonts w:ascii="Times New Roman" w:hAnsi="Times New Roman" w:cs="Times New Roman"/>
          <w:iCs/>
          <w:sz w:val="28"/>
          <w:szCs w:val="28"/>
          <w:lang w:val="uz-Cyrl-UZ"/>
        </w:rPr>
        <w:t xml:space="preserve"> ishga tiklash yuzasidan, </w:t>
      </w:r>
      <w:r w:rsidRPr="00AB65A2">
        <w:rPr>
          <w:rFonts w:ascii="Times New Roman" w:hAnsi="Times New Roman" w:cs="Times New Roman"/>
          <w:b/>
          <w:iCs/>
          <w:sz w:val="28"/>
          <w:szCs w:val="28"/>
          <w:lang w:val="uz-Cyrl-UZ"/>
        </w:rPr>
        <w:t>65 tasi</w:t>
      </w:r>
      <w:r w:rsidRPr="00AB65A2">
        <w:rPr>
          <w:rFonts w:ascii="Times New Roman" w:hAnsi="Times New Roman" w:cs="Times New Roman"/>
          <w:iCs/>
          <w:sz w:val="28"/>
          <w:szCs w:val="28"/>
          <w:lang w:val="uz-Cyrl-UZ"/>
        </w:rPr>
        <w:t xml:space="preserve"> ishga qabul qilish majburiyatini yuklash bo‘yicha, </w:t>
      </w:r>
      <w:r w:rsidRPr="00AB65A2">
        <w:rPr>
          <w:rFonts w:ascii="Times New Roman" w:hAnsi="Times New Roman" w:cs="Times New Roman"/>
          <w:b/>
          <w:iCs/>
          <w:sz w:val="28"/>
          <w:szCs w:val="28"/>
          <w:lang w:val="uz-Cyrl-UZ"/>
        </w:rPr>
        <w:t>931 tasi</w:t>
      </w:r>
      <w:r w:rsidRPr="00AB65A2">
        <w:rPr>
          <w:rFonts w:ascii="Times New Roman" w:hAnsi="Times New Roman" w:cs="Times New Roman"/>
          <w:iCs/>
          <w:sz w:val="28"/>
          <w:szCs w:val="28"/>
          <w:lang w:val="uz-Cyrl-UZ"/>
        </w:rPr>
        <w:t xml:space="preserve"> ish haqi va boshqa to‘lovlarni undirish yuzasidan, </w:t>
      </w:r>
      <w:r w:rsidRPr="00AB65A2">
        <w:rPr>
          <w:rFonts w:ascii="Times New Roman" w:hAnsi="Times New Roman" w:cs="Times New Roman"/>
          <w:b/>
          <w:iCs/>
          <w:sz w:val="28"/>
          <w:szCs w:val="28"/>
          <w:lang w:val="uz-Cyrl-UZ"/>
        </w:rPr>
        <w:t>73 tasi</w:t>
      </w:r>
      <w:r w:rsidRPr="00AB65A2">
        <w:rPr>
          <w:rFonts w:ascii="Times New Roman" w:hAnsi="Times New Roman" w:cs="Times New Roman"/>
          <w:iCs/>
          <w:sz w:val="28"/>
          <w:szCs w:val="28"/>
          <w:lang w:val="uz-Cyrl-UZ"/>
        </w:rPr>
        <w:t xml:space="preserve"> tovon pulini undirish haqida sudlarga kiritilgan bo‘lib, da’vo arizalarining </w:t>
      </w:r>
      <w:r w:rsidRPr="00AB65A2">
        <w:rPr>
          <w:rFonts w:ascii="Times New Roman" w:hAnsi="Times New Roman" w:cs="Times New Roman"/>
          <w:b/>
          <w:iCs/>
          <w:sz w:val="28"/>
          <w:szCs w:val="28"/>
          <w:lang w:val="uz-Cyrl-UZ"/>
        </w:rPr>
        <w:t>976 tasi</w:t>
      </w:r>
      <w:r w:rsidRPr="00AB65A2">
        <w:rPr>
          <w:rFonts w:ascii="Times New Roman" w:hAnsi="Times New Roman" w:cs="Times New Roman"/>
          <w:iCs/>
          <w:sz w:val="28"/>
          <w:szCs w:val="28"/>
          <w:lang w:val="uz-Cyrl-UZ"/>
        </w:rPr>
        <w:t xml:space="preserve"> qanoatlantirilgan bo‘lib, jami </w:t>
      </w:r>
      <w:r w:rsidRPr="00AB65A2">
        <w:rPr>
          <w:rFonts w:ascii="Times New Roman" w:hAnsi="Times New Roman" w:cs="Times New Roman"/>
          <w:b/>
          <w:iCs/>
          <w:sz w:val="28"/>
          <w:szCs w:val="28"/>
          <w:lang w:val="uz-Cyrl-UZ"/>
        </w:rPr>
        <w:t>7 mlrddan ortiq</w:t>
      </w:r>
      <w:r w:rsidRPr="00AB65A2">
        <w:rPr>
          <w:rFonts w:ascii="Times New Roman" w:hAnsi="Times New Roman" w:cs="Times New Roman"/>
          <w:iCs/>
          <w:sz w:val="28"/>
          <w:szCs w:val="28"/>
          <w:lang w:val="uz-Cyrl-UZ"/>
        </w:rPr>
        <w:t xml:space="preserve"> ish haqlari va boshqa to‘lovlar o‘ndirib berildi.</w:t>
      </w:r>
    </w:p>
    <w:p w14:paraId="44DDA78E" w14:textId="7BD4016B" w:rsidR="00F50216" w:rsidRPr="00AB65A2" w:rsidRDefault="00F50216" w:rsidP="00F50216">
      <w:pPr>
        <w:spacing w:before="120"/>
        <w:jc w:val="both"/>
        <w:rPr>
          <w:rFonts w:ascii="Times New Roman" w:hAnsi="Times New Roman" w:cs="Times New Roman"/>
          <w:i/>
          <w:iCs/>
          <w:sz w:val="28"/>
          <w:szCs w:val="28"/>
          <w:lang w:val="uz-Cyrl-UZ"/>
        </w:rPr>
      </w:pPr>
      <w:r w:rsidRPr="00AB65A2">
        <w:rPr>
          <w:rFonts w:ascii="Times New Roman" w:hAnsi="Times New Roman" w:cs="Times New Roman"/>
          <w:i/>
          <w:iCs/>
          <w:sz w:val="28"/>
          <w:szCs w:val="28"/>
          <w:lang w:val="uz-Cyrl-UZ"/>
        </w:rPr>
        <w:t xml:space="preserve">  </w:t>
      </w:r>
      <w:r w:rsidRPr="00AB65A2">
        <w:rPr>
          <w:rFonts w:ascii="Times New Roman" w:hAnsi="Times New Roman" w:cs="Times New Roman"/>
          <w:b/>
          <w:i/>
          <w:iCs/>
          <w:sz w:val="28"/>
          <w:szCs w:val="28"/>
          <w:lang w:val="uz-Cyrl-UZ"/>
        </w:rPr>
        <w:t>Izoh:</w:t>
      </w:r>
      <w:r w:rsidRPr="00AB65A2">
        <w:rPr>
          <w:rFonts w:ascii="Times New Roman" w:hAnsi="Times New Roman" w:cs="Times New Roman"/>
          <w:i/>
          <w:iCs/>
          <w:sz w:val="28"/>
          <w:szCs w:val="28"/>
          <w:lang w:val="uz-Cyrl-UZ"/>
        </w:rPr>
        <w:t xml:space="preserve"> Mazkur ma’lumot Xalqaro mehnat tashkilotining 81-son “Sanoat va </w:t>
      </w:r>
      <w:r w:rsidR="00AB65A2" w:rsidRPr="00AB65A2">
        <w:rPr>
          <w:rFonts w:ascii="Times New Roman" w:hAnsi="Times New Roman" w:cs="Times New Roman"/>
          <w:i/>
          <w:iCs/>
          <w:sz w:val="28"/>
          <w:szCs w:val="28"/>
          <w:lang w:val="uz-Cyrl-UZ"/>
        </w:rPr>
        <w:t>savdodagi mehnat inspeksiyasi to‘</w:t>
      </w:r>
      <w:r w:rsidRPr="00AB65A2">
        <w:rPr>
          <w:rFonts w:ascii="Times New Roman" w:hAnsi="Times New Roman" w:cs="Times New Roman"/>
          <w:i/>
          <w:iCs/>
          <w:sz w:val="28"/>
          <w:szCs w:val="28"/>
          <w:lang w:val="uz-Cyrl-UZ"/>
        </w:rPr>
        <w:t>g‘risida”gi va 129-son “Qishloq xo‘jaligidagi mehnat inspeksiyasi to‘g‘risida”gi konvensiyalari talablariga muvofiq e’lon qilinmoqda.</w:t>
      </w:r>
    </w:p>
    <w:sectPr w:rsidR="00F50216" w:rsidRPr="00AB65A2" w:rsidSect="00D558ED">
      <w:pgSz w:w="11906" w:h="16838"/>
      <w:pgMar w:top="568"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B9C49" w14:textId="77777777" w:rsidR="00026D17" w:rsidRDefault="00026D17" w:rsidP="00043A0F">
      <w:pPr>
        <w:spacing w:after="0" w:line="240" w:lineRule="auto"/>
      </w:pPr>
      <w:r>
        <w:separator/>
      </w:r>
    </w:p>
  </w:endnote>
  <w:endnote w:type="continuationSeparator" w:id="0">
    <w:p w14:paraId="31427D2D" w14:textId="77777777" w:rsidR="00026D17" w:rsidRDefault="00026D17" w:rsidP="0004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692EB" w14:textId="77777777" w:rsidR="00026D17" w:rsidRDefault="00026D17" w:rsidP="00043A0F">
      <w:pPr>
        <w:spacing w:after="0" w:line="240" w:lineRule="auto"/>
      </w:pPr>
      <w:r>
        <w:separator/>
      </w:r>
    </w:p>
  </w:footnote>
  <w:footnote w:type="continuationSeparator" w:id="0">
    <w:p w14:paraId="7EE29E6C" w14:textId="77777777" w:rsidR="00026D17" w:rsidRDefault="00026D17" w:rsidP="00043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D5F"/>
    <w:multiLevelType w:val="hybridMultilevel"/>
    <w:tmpl w:val="08FE723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0DDA186C"/>
    <w:multiLevelType w:val="hybridMultilevel"/>
    <w:tmpl w:val="AA505366"/>
    <w:lvl w:ilvl="0" w:tplc="F836E6B8">
      <w:start w:val="3054"/>
      <w:numFmt w:val="bullet"/>
      <w:lvlText w:val="-"/>
      <w:lvlJc w:val="left"/>
      <w:pPr>
        <w:ind w:left="720" w:hanging="360"/>
      </w:pPr>
      <w:rPr>
        <w:rFonts w:ascii="Calibri" w:eastAsiaTheme="minorHAnsi"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C52075"/>
    <w:multiLevelType w:val="hybridMultilevel"/>
    <w:tmpl w:val="C574A88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34"/>
    <w:rsid w:val="0000560A"/>
    <w:rsid w:val="00005836"/>
    <w:rsid w:val="00005F8B"/>
    <w:rsid w:val="00007EC5"/>
    <w:rsid w:val="00025C35"/>
    <w:rsid w:val="00026D17"/>
    <w:rsid w:val="00027386"/>
    <w:rsid w:val="00035022"/>
    <w:rsid w:val="00043A0F"/>
    <w:rsid w:val="00061768"/>
    <w:rsid w:val="00070223"/>
    <w:rsid w:val="000864D9"/>
    <w:rsid w:val="00091CE6"/>
    <w:rsid w:val="000A4727"/>
    <w:rsid w:val="000A5865"/>
    <w:rsid w:val="000D6A7A"/>
    <w:rsid w:val="00101C25"/>
    <w:rsid w:val="00110366"/>
    <w:rsid w:val="00116711"/>
    <w:rsid w:val="00122166"/>
    <w:rsid w:val="001267A6"/>
    <w:rsid w:val="001345C4"/>
    <w:rsid w:val="00135F4C"/>
    <w:rsid w:val="00146741"/>
    <w:rsid w:val="0017365D"/>
    <w:rsid w:val="00187C4B"/>
    <w:rsid w:val="0019710A"/>
    <w:rsid w:val="001C34BE"/>
    <w:rsid w:val="001D450E"/>
    <w:rsid w:val="001E17B3"/>
    <w:rsid w:val="002158AC"/>
    <w:rsid w:val="00231F10"/>
    <w:rsid w:val="00235DCE"/>
    <w:rsid w:val="00236386"/>
    <w:rsid w:val="00236747"/>
    <w:rsid w:val="00242440"/>
    <w:rsid w:val="00253F93"/>
    <w:rsid w:val="002603E2"/>
    <w:rsid w:val="002649E0"/>
    <w:rsid w:val="00275C90"/>
    <w:rsid w:val="002809F6"/>
    <w:rsid w:val="00282225"/>
    <w:rsid w:val="00287D0E"/>
    <w:rsid w:val="00295218"/>
    <w:rsid w:val="002A6D55"/>
    <w:rsid w:val="002B6117"/>
    <w:rsid w:val="002C4093"/>
    <w:rsid w:val="002E08E4"/>
    <w:rsid w:val="002E2D83"/>
    <w:rsid w:val="00317FCD"/>
    <w:rsid w:val="003649B2"/>
    <w:rsid w:val="003666D9"/>
    <w:rsid w:val="0038195C"/>
    <w:rsid w:val="00381AF0"/>
    <w:rsid w:val="003A333A"/>
    <w:rsid w:val="003B7BFC"/>
    <w:rsid w:val="003D07E4"/>
    <w:rsid w:val="003D12F0"/>
    <w:rsid w:val="003D6F0E"/>
    <w:rsid w:val="003D7A7A"/>
    <w:rsid w:val="00403FE5"/>
    <w:rsid w:val="004107BD"/>
    <w:rsid w:val="00410DA1"/>
    <w:rsid w:val="00417289"/>
    <w:rsid w:val="00471B5A"/>
    <w:rsid w:val="00485497"/>
    <w:rsid w:val="004A46ED"/>
    <w:rsid w:val="004C79BF"/>
    <w:rsid w:val="004D335B"/>
    <w:rsid w:val="004D6632"/>
    <w:rsid w:val="004F3961"/>
    <w:rsid w:val="004F3D6E"/>
    <w:rsid w:val="005363E7"/>
    <w:rsid w:val="00553E75"/>
    <w:rsid w:val="005800B8"/>
    <w:rsid w:val="0059251F"/>
    <w:rsid w:val="005A527E"/>
    <w:rsid w:val="005B235A"/>
    <w:rsid w:val="005C02FF"/>
    <w:rsid w:val="005E02F2"/>
    <w:rsid w:val="00601442"/>
    <w:rsid w:val="00624B84"/>
    <w:rsid w:val="006356EF"/>
    <w:rsid w:val="00643DF5"/>
    <w:rsid w:val="00646EB0"/>
    <w:rsid w:val="006560B3"/>
    <w:rsid w:val="006736EC"/>
    <w:rsid w:val="006756F9"/>
    <w:rsid w:val="006A6C68"/>
    <w:rsid w:val="006B1DB8"/>
    <w:rsid w:val="006B2DD8"/>
    <w:rsid w:val="006B2E9B"/>
    <w:rsid w:val="006B5A57"/>
    <w:rsid w:val="006D47A1"/>
    <w:rsid w:val="006D684C"/>
    <w:rsid w:val="006E352A"/>
    <w:rsid w:val="00704DD2"/>
    <w:rsid w:val="00705529"/>
    <w:rsid w:val="00706415"/>
    <w:rsid w:val="00720C5A"/>
    <w:rsid w:val="007340B7"/>
    <w:rsid w:val="00747837"/>
    <w:rsid w:val="00751B9A"/>
    <w:rsid w:val="007521D5"/>
    <w:rsid w:val="00757FD5"/>
    <w:rsid w:val="00764790"/>
    <w:rsid w:val="00767C6A"/>
    <w:rsid w:val="007736BA"/>
    <w:rsid w:val="007B3531"/>
    <w:rsid w:val="007D72A2"/>
    <w:rsid w:val="007E02A3"/>
    <w:rsid w:val="00805E22"/>
    <w:rsid w:val="00820A4D"/>
    <w:rsid w:val="008325F4"/>
    <w:rsid w:val="008415B9"/>
    <w:rsid w:val="00854D15"/>
    <w:rsid w:val="00855434"/>
    <w:rsid w:val="00857938"/>
    <w:rsid w:val="00863510"/>
    <w:rsid w:val="008672EE"/>
    <w:rsid w:val="008974C4"/>
    <w:rsid w:val="008A1D88"/>
    <w:rsid w:val="008B2CA8"/>
    <w:rsid w:val="008B3AA1"/>
    <w:rsid w:val="008C583F"/>
    <w:rsid w:val="008D0B4F"/>
    <w:rsid w:val="008D311F"/>
    <w:rsid w:val="008D3455"/>
    <w:rsid w:val="008D507E"/>
    <w:rsid w:val="008E4520"/>
    <w:rsid w:val="008E46CE"/>
    <w:rsid w:val="008F2140"/>
    <w:rsid w:val="008F5592"/>
    <w:rsid w:val="00905481"/>
    <w:rsid w:val="009158C2"/>
    <w:rsid w:val="0094060A"/>
    <w:rsid w:val="00940E6B"/>
    <w:rsid w:val="00951D16"/>
    <w:rsid w:val="00964D42"/>
    <w:rsid w:val="00981501"/>
    <w:rsid w:val="009876FE"/>
    <w:rsid w:val="00987D8F"/>
    <w:rsid w:val="00992A15"/>
    <w:rsid w:val="009B1E6D"/>
    <w:rsid w:val="009B45FC"/>
    <w:rsid w:val="009C284A"/>
    <w:rsid w:val="009C674C"/>
    <w:rsid w:val="009D5A68"/>
    <w:rsid w:val="009D68EC"/>
    <w:rsid w:val="009E2AD4"/>
    <w:rsid w:val="009F3AA1"/>
    <w:rsid w:val="00A00E8B"/>
    <w:rsid w:val="00A04DDC"/>
    <w:rsid w:val="00A10DC7"/>
    <w:rsid w:val="00A112D8"/>
    <w:rsid w:val="00A178FB"/>
    <w:rsid w:val="00A21038"/>
    <w:rsid w:val="00A2270C"/>
    <w:rsid w:val="00A368E5"/>
    <w:rsid w:val="00A421F8"/>
    <w:rsid w:val="00A42D6F"/>
    <w:rsid w:val="00A44BCF"/>
    <w:rsid w:val="00A66D28"/>
    <w:rsid w:val="00A83E65"/>
    <w:rsid w:val="00A85A9B"/>
    <w:rsid w:val="00A939A7"/>
    <w:rsid w:val="00A93C66"/>
    <w:rsid w:val="00AA1F38"/>
    <w:rsid w:val="00AA4D47"/>
    <w:rsid w:val="00AB3C12"/>
    <w:rsid w:val="00AB65A2"/>
    <w:rsid w:val="00AC56C7"/>
    <w:rsid w:val="00AD10E5"/>
    <w:rsid w:val="00AD3576"/>
    <w:rsid w:val="00AE2589"/>
    <w:rsid w:val="00AE5660"/>
    <w:rsid w:val="00AE6CDC"/>
    <w:rsid w:val="00B044B3"/>
    <w:rsid w:val="00B20111"/>
    <w:rsid w:val="00B266E7"/>
    <w:rsid w:val="00B31C1C"/>
    <w:rsid w:val="00B7340E"/>
    <w:rsid w:val="00B7420D"/>
    <w:rsid w:val="00B81BE0"/>
    <w:rsid w:val="00B869CF"/>
    <w:rsid w:val="00B8798C"/>
    <w:rsid w:val="00B9354E"/>
    <w:rsid w:val="00BA7CA7"/>
    <w:rsid w:val="00BB5369"/>
    <w:rsid w:val="00BC27A3"/>
    <w:rsid w:val="00BE5FA5"/>
    <w:rsid w:val="00C10FC2"/>
    <w:rsid w:val="00C25B08"/>
    <w:rsid w:val="00C3173D"/>
    <w:rsid w:val="00C432F6"/>
    <w:rsid w:val="00C5128A"/>
    <w:rsid w:val="00C6537E"/>
    <w:rsid w:val="00C84830"/>
    <w:rsid w:val="00C953F1"/>
    <w:rsid w:val="00CA5955"/>
    <w:rsid w:val="00CD2E5B"/>
    <w:rsid w:val="00D32070"/>
    <w:rsid w:val="00D468B8"/>
    <w:rsid w:val="00D558ED"/>
    <w:rsid w:val="00D6209F"/>
    <w:rsid w:val="00D66BB2"/>
    <w:rsid w:val="00D70564"/>
    <w:rsid w:val="00D72870"/>
    <w:rsid w:val="00D759F4"/>
    <w:rsid w:val="00D82DD6"/>
    <w:rsid w:val="00D8583D"/>
    <w:rsid w:val="00D909E3"/>
    <w:rsid w:val="00DA5D32"/>
    <w:rsid w:val="00DD117A"/>
    <w:rsid w:val="00DE59FA"/>
    <w:rsid w:val="00DF088A"/>
    <w:rsid w:val="00E13793"/>
    <w:rsid w:val="00E2284F"/>
    <w:rsid w:val="00E31C11"/>
    <w:rsid w:val="00E34963"/>
    <w:rsid w:val="00E37C2D"/>
    <w:rsid w:val="00E61C75"/>
    <w:rsid w:val="00E6603D"/>
    <w:rsid w:val="00E6633B"/>
    <w:rsid w:val="00E80CFA"/>
    <w:rsid w:val="00E92AC0"/>
    <w:rsid w:val="00EA67D3"/>
    <w:rsid w:val="00EB2722"/>
    <w:rsid w:val="00EB4D17"/>
    <w:rsid w:val="00EB7863"/>
    <w:rsid w:val="00ED4829"/>
    <w:rsid w:val="00EF42DF"/>
    <w:rsid w:val="00EF6AFE"/>
    <w:rsid w:val="00F0027D"/>
    <w:rsid w:val="00F11CFA"/>
    <w:rsid w:val="00F26F34"/>
    <w:rsid w:val="00F32E8F"/>
    <w:rsid w:val="00F4755B"/>
    <w:rsid w:val="00F50216"/>
    <w:rsid w:val="00F57243"/>
    <w:rsid w:val="00F7297A"/>
    <w:rsid w:val="00F76DE1"/>
    <w:rsid w:val="00F8647D"/>
    <w:rsid w:val="00FA0230"/>
    <w:rsid w:val="00FB3D43"/>
    <w:rsid w:val="00FB5B4F"/>
    <w:rsid w:val="00FD0AFC"/>
    <w:rsid w:val="00FD60C3"/>
    <w:rsid w:val="00FD70AF"/>
    <w:rsid w:val="00FE2022"/>
    <w:rsid w:val="00FE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5006"/>
  <w15:chartTrackingRefBased/>
  <w15:docId w15:val="{6BC46C0A-286F-4213-85F1-334EB04F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A0F"/>
    <w:pPr>
      <w:tabs>
        <w:tab w:val="center" w:pos="4677"/>
        <w:tab w:val="right" w:pos="9355"/>
      </w:tabs>
      <w:spacing w:after="0" w:line="240" w:lineRule="auto"/>
    </w:pPr>
  </w:style>
  <w:style w:type="character" w:customStyle="1" w:styleId="HeaderChar">
    <w:name w:val="Header Char"/>
    <w:basedOn w:val="DefaultParagraphFont"/>
    <w:link w:val="Header"/>
    <w:uiPriority w:val="99"/>
    <w:rsid w:val="00043A0F"/>
  </w:style>
  <w:style w:type="paragraph" w:styleId="Footer">
    <w:name w:val="footer"/>
    <w:basedOn w:val="Normal"/>
    <w:link w:val="FooterChar"/>
    <w:uiPriority w:val="99"/>
    <w:unhideWhenUsed/>
    <w:rsid w:val="00043A0F"/>
    <w:pPr>
      <w:tabs>
        <w:tab w:val="center" w:pos="4677"/>
        <w:tab w:val="right" w:pos="9355"/>
      </w:tabs>
      <w:spacing w:after="0" w:line="240" w:lineRule="auto"/>
    </w:pPr>
  </w:style>
  <w:style w:type="character" w:customStyle="1" w:styleId="FooterChar">
    <w:name w:val="Footer Char"/>
    <w:basedOn w:val="DefaultParagraphFont"/>
    <w:link w:val="Footer"/>
    <w:uiPriority w:val="99"/>
    <w:rsid w:val="00043A0F"/>
  </w:style>
  <w:style w:type="table" w:styleId="TableGrid">
    <w:name w:val="Table Grid"/>
    <w:basedOn w:val="TableNormal"/>
    <w:uiPriority w:val="39"/>
    <w:rsid w:val="00C51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768"/>
    <w:rPr>
      <w:rFonts w:ascii="Segoe UI" w:hAnsi="Segoe UI" w:cs="Segoe UI"/>
      <w:sz w:val="18"/>
      <w:szCs w:val="18"/>
    </w:rPr>
  </w:style>
  <w:style w:type="character" w:styleId="CommentReference">
    <w:name w:val="annotation reference"/>
    <w:basedOn w:val="DefaultParagraphFont"/>
    <w:uiPriority w:val="99"/>
    <w:semiHidden/>
    <w:unhideWhenUsed/>
    <w:rsid w:val="00AE2589"/>
    <w:rPr>
      <w:sz w:val="16"/>
      <w:szCs w:val="16"/>
    </w:rPr>
  </w:style>
  <w:style w:type="paragraph" w:styleId="CommentText">
    <w:name w:val="annotation text"/>
    <w:basedOn w:val="Normal"/>
    <w:link w:val="CommentTextChar"/>
    <w:uiPriority w:val="99"/>
    <w:semiHidden/>
    <w:unhideWhenUsed/>
    <w:rsid w:val="00AE2589"/>
    <w:pPr>
      <w:spacing w:line="240" w:lineRule="auto"/>
    </w:pPr>
    <w:rPr>
      <w:sz w:val="20"/>
      <w:szCs w:val="20"/>
    </w:rPr>
  </w:style>
  <w:style w:type="character" w:customStyle="1" w:styleId="CommentTextChar">
    <w:name w:val="Comment Text Char"/>
    <w:basedOn w:val="DefaultParagraphFont"/>
    <w:link w:val="CommentText"/>
    <w:uiPriority w:val="99"/>
    <w:semiHidden/>
    <w:rsid w:val="00AE2589"/>
    <w:rPr>
      <w:sz w:val="20"/>
      <w:szCs w:val="20"/>
    </w:rPr>
  </w:style>
  <w:style w:type="paragraph" w:styleId="CommentSubject">
    <w:name w:val="annotation subject"/>
    <w:basedOn w:val="CommentText"/>
    <w:next w:val="CommentText"/>
    <w:link w:val="CommentSubjectChar"/>
    <w:uiPriority w:val="99"/>
    <w:semiHidden/>
    <w:unhideWhenUsed/>
    <w:rsid w:val="00AE2589"/>
    <w:rPr>
      <w:b/>
      <w:bCs/>
    </w:rPr>
  </w:style>
  <w:style w:type="character" w:customStyle="1" w:styleId="CommentSubjectChar">
    <w:name w:val="Comment Subject Char"/>
    <w:basedOn w:val="CommentTextChar"/>
    <w:link w:val="CommentSubject"/>
    <w:uiPriority w:val="99"/>
    <w:semiHidden/>
    <w:rsid w:val="00AE2589"/>
    <w:rPr>
      <w:b/>
      <w:bCs/>
      <w:sz w:val="20"/>
      <w:szCs w:val="20"/>
    </w:rPr>
  </w:style>
  <w:style w:type="paragraph" w:styleId="NormalWeb">
    <w:name w:val="Normal (Web)"/>
    <w:aliases w:val="Обычный (веб)"/>
    <w:basedOn w:val="Normal"/>
    <w:link w:val="NormalWebChar"/>
    <w:uiPriority w:val="99"/>
    <w:unhideWhenUsed/>
    <w:rsid w:val="00DE5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веб) Char"/>
    <w:link w:val="NormalWeb"/>
    <w:uiPriority w:val="99"/>
    <w:locked/>
    <w:rsid w:val="00706415"/>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649E0"/>
    <w:rPr>
      <w:b/>
      <w:bCs/>
    </w:rPr>
  </w:style>
  <w:style w:type="paragraph" w:styleId="ListParagraph">
    <w:name w:val="List Paragraph"/>
    <w:basedOn w:val="Normal"/>
    <w:uiPriority w:val="34"/>
    <w:qFormat/>
    <w:rsid w:val="008C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254">
      <w:bodyDiv w:val="1"/>
      <w:marLeft w:val="0"/>
      <w:marRight w:val="0"/>
      <w:marTop w:val="0"/>
      <w:marBottom w:val="0"/>
      <w:divBdr>
        <w:top w:val="none" w:sz="0" w:space="0" w:color="auto"/>
        <w:left w:val="none" w:sz="0" w:space="0" w:color="auto"/>
        <w:bottom w:val="none" w:sz="0" w:space="0" w:color="auto"/>
        <w:right w:val="none" w:sz="0" w:space="0" w:color="auto"/>
      </w:divBdr>
    </w:div>
    <w:div w:id="39284762">
      <w:bodyDiv w:val="1"/>
      <w:marLeft w:val="0"/>
      <w:marRight w:val="0"/>
      <w:marTop w:val="0"/>
      <w:marBottom w:val="0"/>
      <w:divBdr>
        <w:top w:val="none" w:sz="0" w:space="0" w:color="auto"/>
        <w:left w:val="none" w:sz="0" w:space="0" w:color="auto"/>
        <w:bottom w:val="none" w:sz="0" w:space="0" w:color="auto"/>
        <w:right w:val="none" w:sz="0" w:space="0" w:color="auto"/>
      </w:divBdr>
    </w:div>
    <w:div w:id="263541976">
      <w:bodyDiv w:val="1"/>
      <w:marLeft w:val="0"/>
      <w:marRight w:val="0"/>
      <w:marTop w:val="0"/>
      <w:marBottom w:val="0"/>
      <w:divBdr>
        <w:top w:val="none" w:sz="0" w:space="0" w:color="auto"/>
        <w:left w:val="none" w:sz="0" w:space="0" w:color="auto"/>
        <w:bottom w:val="none" w:sz="0" w:space="0" w:color="auto"/>
        <w:right w:val="none" w:sz="0" w:space="0" w:color="auto"/>
      </w:divBdr>
    </w:div>
    <w:div w:id="267665642">
      <w:bodyDiv w:val="1"/>
      <w:marLeft w:val="0"/>
      <w:marRight w:val="0"/>
      <w:marTop w:val="0"/>
      <w:marBottom w:val="0"/>
      <w:divBdr>
        <w:top w:val="none" w:sz="0" w:space="0" w:color="auto"/>
        <w:left w:val="none" w:sz="0" w:space="0" w:color="auto"/>
        <w:bottom w:val="none" w:sz="0" w:space="0" w:color="auto"/>
        <w:right w:val="none" w:sz="0" w:space="0" w:color="auto"/>
      </w:divBdr>
    </w:div>
    <w:div w:id="547684624">
      <w:bodyDiv w:val="1"/>
      <w:marLeft w:val="0"/>
      <w:marRight w:val="0"/>
      <w:marTop w:val="0"/>
      <w:marBottom w:val="0"/>
      <w:divBdr>
        <w:top w:val="none" w:sz="0" w:space="0" w:color="auto"/>
        <w:left w:val="none" w:sz="0" w:space="0" w:color="auto"/>
        <w:bottom w:val="none" w:sz="0" w:space="0" w:color="auto"/>
        <w:right w:val="none" w:sz="0" w:space="0" w:color="auto"/>
      </w:divBdr>
    </w:div>
    <w:div w:id="640380395">
      <w:bodyDiv w:val="1"/>
      <w:marLeft w:val="0"/>
      <w:marRight w:val="0"/>
      <w:marTop w:val="0"/>
      <w:marBottom w:val="0"/>
      <w:divBdr>
        <w:top w:val="none" w:sz="0" w:space="0" w:color="auto"/>
        <w:left w:val="none" w:sz="0" w:space="0" w:color="auto"/>
        <w:bottom w:val="none" w:sz="0" w:space="0" w:color="auto"/>
        <w:right w:val="none" w:sz="0" w:space="0" w:color="auto"/>
      </w:divBdr>
    </w:div>
    <w:div w:id="742412694">
      <w:bodyDiv w:val="1"/>
      <w:marLeft w:val="0"/>
      <w:marRight w:val="0"/>
      <w:marTop w:val="0"/>
      <w:marBottom w:val="0"/>
      <w:divBdr>
        <w:top w:val="none" w:sz="0" w:space="0" w:color="auto"/>
        <w:left w:val="none" w:sz="0" w:space="0" w:color="auto"/>
        <w:bottom w:val="none" w:sz="0" w:space="0" w:color="auto"/>
        <w:right w:val="none" w:sz="0" w:space="0" w:color="auto"/>
      </w:divBdr>
    </w:div>
    <w:div w:id="763959202">
      <w:bodyDiv w:val="1"/>
      <w:marLeft w:val="0"/>
      <w:marRight w:val="0"/>
      <w:marTop w:val="0"/>
      <w:marBottom w:val="0"/>
      <w:divBdr>
        <w:top w:val="none" w:sz="0" w:space="0" w:color="auto"/>
        <w:left w:val="none" w:sz="0" w:space="0" w:color="auto"/>
        <w:bottom w:val="none" w:sz="0" w:space="0" w:color="auto"/>
        <w:right w:val="none" w:sz="0" w:space="0" w:color="auto"/>
      </w:divBdr>
    </w:div>
    <w:div w:id="780032794">
      <w:bodyDiv w:val="1"/>
      <w:marLeft w:val="0"/>
      <w:marRight w:val="0"/>
      <w:marTop w:val="0"/>
      <w:marBottom w:val="0"/>
      <w:divBdr>
        <w:top w:val="none" w:sz="0" w:space="0" w:color="auto"/>
        <w:left w:val="none" w:sz="0" w:space="0" w:color="auto"/>
        <w:bottom w:val="none" w:sz="0" w:space="0" w:color="auto"/>
        <w:right w:val="none" w:sz="0" w:space="0" w:color="auto"/>
      </w:divBdr>
    </w:div>
    <w:div w:id="870000776">
      <w:bodyDiv w:val="1"/>
      <w:marLeft w:val="0"/>
      <w:marRight w:val="0"/>
      <w:marTop w:val="0"/>
      <w:marBottom w:val="0"/>
      <w:divBdr>
        <w:top w:val="none" w:sz="0" w:space="0" w:color="auto"/>
        <w:left w:val="none" w:sz="0" w:space="0" w:color="auto"/>
        <w:bottom w:val="none" w:sz="0" w:space="0" w:color="auto"/>
        <w:right w:val="none" w:sz="0" w:space="0" w:color="auto"/>
      </w:divBdr>
    </w:div>
    <w:div w:id="1087918830">
      <w:bodyDiv w:val="1"/>
      <w:marLeft w:val="0"/>
      <w:marRight w:val="0"/>
      <w:marTop w:val="0"/>
      <w:marBottom w:val="0"/>
      <w:divBdr>
        <w:top w:val="none" w:sz="0" w:space="0" w:color="auto"/>
        <w:left w:val="none" w:sz="0" w:space="0" w:color="auto"/>
        <w:bottom w:val="none" w:sz="0" w:space="0" w:color="auto"/>
        <w:right w:val="none" w:sz="0" w:space="0" w:color="auto"/>
      </w:divBdr>
    </w:div>
    <w:div w:id="1127046726">
      <w:bodyDiv w:val="1"/>
      <w:marLeft w:val="0"/>
      <w:marRight w:val="0"/>
      <w:marTop w:val="0"/>
      <w:marBottom w:val="0"/>
      <w:divBdr>
        <w:top w:val="none" w:sz="0" w:space="0" w:color="auto"/>
        <w:left w:val="none" w:sz="0" w:space="0" w:color="auto"/>
        <w:bottom w:val="none" w:sz="0" w:space="0" w:color="auto"/>
        <w:right w:val="none" w:sz="0" w:space="0" w:color="auto"/>
      </w:divBdr>
    </w:div>
    <w:div w:id="1149832371">
      <w:bodyDiv w:val="1"/>
      <w:marLeft w:val="0"/>
      <w:marRight w:val="0"/>
      <w:marTop w:val="0"/>
      <w:marBottom w:val="0"/>
      <w:divBdr>
        <w:top w:val="none" w:sz="0" w:space="0" w:color="auto"/>
        <w:left w:val="none" w:sz="0" w:space="0" w:color="auto"/>
        <w:bottom w:val="none" w:sz="0" w:space="0" w:color="auto"/>
        <w:right w:val="none" w:sz="0" w:space="0" w:color="auto"/>
      </w:divBdr>
    </w:div>
    <w:div w:id="1293948673">
      <w:bodyDiv w:val="1"/>
      <w:marLeft w:val="0"/>
      <w:marRight w:val="0"/>
      <w:marTop w:val="0"/>
      <w:marBottom w:val="0"/>
      <w:divBdr>
        <w:top w:val="none" w:sz="0" w:space="0" w:color="auto"/>
        <w:left w:val="none" w:sz="0" w:space="0" w:color="auto"/>
        <w:bottom w:val="none" w:sz="0" w:space="0" w:color="auto"/>
        <w:right w:val="none" w:sz="0" w:space="0" w:color="auto"/>
      </w:divBdr>
    </w:div>
    <w:div w:id="1307395939">
      <w:bodyDiv w:val="1"/>
      <w:marLeft w:val="0"/>
      <w:marRight w:val="0"/>
      <w:marTop w:val="0"/>
      <w:marBottom w:val="0"/>
      <w:divBdr>
        <w:top w:val="none" w:sz="0" w:space="0" w:color="auto"/>
        <w:left w:val="none" w:sz="0" w:space="0" w:color="auto"/>
        <w:bottom w:val="none" w:sz="0" w:space="0" w:color="auto"/>
        <w:right w:val="none" w:sz="0" w:space="0" w:color="auto"/>
      </w:divBdr>
    </w:div>
    <w:div w:id="1696735453">
      <w:bodyDiv w:val="1"/>
      <w:marLeft w:val="0"/>
      <w:marRight w:val="0"/>
      <w:marTop w:val="0"/>
      <w:marBottom w:val="0"/>
      <w:divBdr>
        <w:top w:val="none" w:sz="0" w:space="0" w:color="auto"/>
        <w:left w:val="none" w:sz="0" w:space="0" w:color="auto"/>
        <w:bottom w:val="none" w:sz="0" w:space="0" w:color="auto"/>
        <w:right w:val="none" w:sz="0" w:space="0" w:color="auto"/>
      </w:divBdr>
    </w:div>
    <w:div w:id="1738283785">
      <w:bodyDiv w:val="1"/>
      <w:marLeft w:val="0"/>
      <w:marRight w:val="0"/>
      <w:marTop w:val="0"/>
      <w:marBottom w:val="0"/>
      <w:divBdr>
        <w:top w:val="none" w:sz="0" w:space="0" w:color="auto"/>
        <w:left w:val="none" w:sz="0" w:space="0" w:color="auto"/>
        <w:bottom w:val="none" w:sz="0" w:space="0" w:color="auto"/>
        <w:right w:val="none" w:sz="0" w:space="0" w:color="auto"/>
      </w:divBdr>
    </w:div>
    <w:div w:id="1795706231">
      <w:bodyDiv w:val="1"/>
      <w:marLeft w:val="0"/>
      <w:marRight w:val="0"/>
      <w:marTop w:val="0"/>
      <w:marBottom w:val="0"/>
      <w:divBdr>
        <w:top w:val="none" w:sz="0" w:space="0" w:color="auto"/>
        <w:left w:val="none" w:sz="0" w:space="0" w:color="auto"/>
        <w:bottom w:val="none" w:sz="0" w:space="0" w:color="auto"/>
        <w:right w:val="none" w:sz="0" w:space="0" w:color="auto"/>
      </w:divBdr>
    </w:div>
    <w:div w:id="1800418801">
      <w:bodyDiv w:val="1"/>
      <w:marLeft w:val="0"/>
      <w:marRight w:val="0"/>
      <w:marTop w:val="0"/>
      <w:marBottom w:val="0"/>
      <w:divBdr>
        <w:top w:val="none" w:sz="0" w:space="0" w:color="auto"/>
        <w:left w:val="none" w:sz="0" w:space="0" w:color="auto"/>
        <w:bottom w:val="none" w:sz="0" w:space="0" w:color="auto"/>
        <w:right w:val="none" w:sz="0" w:space="0" w:color="auto"/>
      </w:divBdr>
    </w:div>
    <w:div w:id="1864438415">
      <w:bodyDiv w:val="1"/>
      <w:marLeft w:val="0"/>
      <w:marRight w:val="0"/>
      <w:marTop w:val="0"/>
      <w:marBottom w:val="0"/>
      <w:divBdr>
        <w:top w:val="none" w:sz="0" w:space="0" w:color="auto"/>
        <w:left w:val="none" w:sz="0" w:space="0" w:color="auto"/>
        <w:bottom w:val="none" w:sz="0" w:space="0" w:color="auto"/>
        <w:right w:val="none" w:sz="0" w:space="0" w:color="auto"/>
      </w:divBdr>
    </w:div>
    <w:div w:id="1899389515">
      <w:bodyDiv w:val="1"/>
      <w:marLeft w:val="0"/>
      <w:marRight w:val="0"/>
      <w:marTop w:val="0"/>
      <w:marBottom w:val="0"/>
      <w:divBdr>
        <w:top w:val="none" w:sz="0" w:space="0" w:color="auto"/>
        <w:left w:val="none" w:sz="0" w:space="0" w:color="auto"/>
        <w:bottom w:val="none" w:sz="0" w:space="0" w:color="auto"/>
        <w:right w:val="none" w:sz="0" w:space="0" w:color="auto"/>
      </w:divBdr>
    </w:div>
    <w:div w:id="1915046707">
      <w:bodyDiv w:val="1"/>
      <w:marLeft w:val="0"/>
      <w:marRight w:val="0"/>
      <w:marTop w:val="0"/>
      <w:marBottom w:val="0"/>
      <w:divBdr>
        <w:top w:val="none" w:sz="0" w:space="0" w:color="auto"/>
        <w:left w:val="none" w:sz="0" w:space="0" w:color="auto"/>
        <w:bottom w:val="none" w:sz="0" w:space="0" w:color="auto"/>
        <w:right w:val="none" w:sz="0" w:space="0" w:color="auto"/>
      </w:divBdr>
    </w:div>
    <w:div w:id="2126070420">
      <w:bodyDiv w:val="1"/>
      <w:marLeft w:val="0"/>
      <w:marRight w:val="0"/>
      <w:marTop w:val="0"/>
      <w:marBottom w:val="0"/>
      <w:divBdr>
        <w:top w:val="none" w:sz="0" w:space="0" w:color="auto"/>
        <w:left w:val="none" w:sz="0" w:space="0" w:color="auto"/>
        <w:bottom w:val="none" w:sz="0" w:space="0" w:color="auto"/>
        <w:right w:val="none" w:sz="0" w:space="0" w:color="auto"/>
      </w:divBdr>
    </w:div>
    <w:div w:id="21451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6A25-ECFB-4E12-8DB4-A2484A8A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7184</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Мустафоев Зариф Абдусатторович</dc:creator>
  <cp:keywords/>
  <dc:description/>
  <cp:lastModifiedBy>Pressa-3</cp:lastModifiedBy>
  <cp:revision>2</cp:revision>
  <cp:lastPrinted>2021-04-14T12:45:00Z</cp:lastPrinted>
  <dcterms:created xsi:type="dcterms:W3CDTF">2022-01-21T07:41:00Z</dcterms:created>
  <dcterms:modified xsi:type="dcterms:W3CDTF">2022-01-21T07:41:00Z</dcterms:modified>
</cp:coreProperties>
</file>