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353" w:rsidRPr="00586353" w:rsidRDefault="00586353" w:rsidP="005863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586353">
        <w:rPr>
          <w:rFonts w:ascii="Arial" w:hAnsi="Arial" w:cs="Arial"/>
          <w:b/>
          <w:bCs/>
          <w:sz w:val="22"/>
          <w:szCs w:val="22"/>
          <w:lang w:val="ru-RU"/>
        </w:rPr>
        <w:t>П</w:t>
      </w:r>
      <w:r>
        <w:rPr>
          <w:rFonts w:ascii="Arial" w:hAnsi="Arial" w:cs="Arial"/>
          <w:b/>
          <w:bCs/>
          <w:sz w:val="22"/>
          <w:szCs w:val="22"/>
          <w:lang w:val="ru-RU"/>
        </w:rPr>
        <w:t>роект развития навыков для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>современной экономики (</w:t>
      </w:r>
      <w:r w:rsidR="002F23BB">
        <w:rPr>
          <w:rFonts w:ascii="Arial" w:hAnsi="Arial" w:cs="Arial"/>
          <w:b/>
          <w:bCs/>
          <w:sz w:val="22"/>
          <w:szCs w:val="22"/>
          <w:lang w:val="ru-RU"/>
        </w:rPr>
        <w:t>ПРНСЭ</w:t>
      </w:r>
      <w:r>
        <w:rPr>
          <w:rFonts w:ascii="Arial" w:hAnsi="Arial" w:cs="Arial"/>
          <w:b/>
          <w:bCs/>
          <w:sz w:val="22"/>
          <w:szCs w:val="22"/>
          <w:lang w:val="ru-RU"/>
        </w:rPr>
        <w:t>)</w:t>
      </w:r>
      <w:r w:rsidRPr="0058635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E2125F" w:rsidRPr="000E47E2" w:rsidRDefault="000E47E2" w:rsidP="00137180">
      <w:pPr>
        <w:pStyle w:val="a3"/>
        <w:spacing w:before="0" w:beforeAutospacing="0" w:after="12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Министерство занятости и трудовых отношений (МЗ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и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Т</w:t>
      </w:r>
      <w:r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О</w:t>
      </w:r>
      <w:r w:rsidRPr="000E47E2">
        <w:rPr>
          <w:rFonts w:ascii="Arial" w:eastAsia="SimSun" w:hAnsi="Arial" w:cs="Arial"/>
          <w:b/>
          <w:snapToGrid w:val="0"/>
          <w:sz w:val="22"/>
          <w:szCs w:val="22"/>
          <w:lang w:val="ru-RU"/>
        </w:rPr>
        <w:t>) Республики Узбекистан</w:t>
      </w:r>
    </w:p>
    <w:p w:rsidR="001F61EB" w:rsidRPr="000E47E2" w:rsidRDefault="000E47E2" w:rsidP="00137180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Техническое задание</w:t>
      </w:r>
    </w:p>
    <w:p w:rsidR="001F61EB" w:rsidRPr="000E47E2" w:rsidRDefault="00FB7EA2" w:rsidP="00175C86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Специалист по закупкам</w:t>
      </w:r>
      <w:r w:rsidR="000E47E2">
        <w:rPr>
          <w:b/>
          <w:bCs/>
          <w:color w:val="auto"/>
          <w:sz w:val="22"/>
          <w:szCs w:val="22"/>
        </w:rPr>
        <w:t xml:space="preserve"> ГРП МЗиТО</w:t>
      </w:r>
    </w:p>
    <w:p w:rsidR="00267F23" w:rsidRPr="000E47E2" w:rsidRDefault="00267F23" w:rsidP="00175C8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1F61EB" w:rsidRPr="00C802DA" w:rsidRDefault="003A3A9B" w:rsidP="00175C86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В</w:t>
      </w:r>
      <w:r w:rsidR="00C802DA" w:rsidRPr="00C802DA">
        <w:rPr>
          <w:b/>
          <w:bCs/>
          <w:color w:val="auto"/>
          <w:sz w:val="22"/>
          <w:szCs w:val="22"/>
        </w:rPr>
        <w:t>ведение (Цель и задача задания)</w:t>
      </w:r>
    </w:p>
    <w:p w:rsidR="001F61EB" w:rsidRPr="00E23B1C" w:rsidRDefault="001F61EB" w:rsidP="00175C86">
      <w:pPr>
        <w:rPr>
          <w:rFonts w:ascii="Arial" w:hAnsi="Arial" w:cs="Arial"/>
          <w:sz w:val="13"/>
          <w:szCs w:val="13"/>
          <w:lang w:val="ru-RU"/>
        </w:rPr>
      </w:pPr>
    </w:p>
    <w:p w:rsidR="00987DC5" w:rsidRPr="00C802DA" w:rsidRDefault="00C802D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C802DA">
        <w:rPr>
          <w:rFonts w:ascii="Arial" w:hAnsi="Arial" w:cs="Arial"/>
          <w:sz w:val="22"/>
          <w:szCs w:val="22"/>
          <w:lang w:val="ru-RU"/>
        </w:rPr>
        <w:t>Инвестирование в человеческий капитал для развития частного сектора и повышения конкурентоспособности страны является приоритетным направлением деятельности правительства Узбекистана.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Правительство планирует реализовать программы по трудоустройству для обеспечения занятости выпускников высших и средних специальных учебных заведений и организации учебных мероприятий по развитию трудовых ресурсов.</w:t>
      </w:r>
      <w:r w:rsidR="00987DC5" w:rsidRPr="00C802DA">
        <w:rPr>
          <w:rFonts w:ascii="Arial" w:hAnsi="Arial" w:cs="Arial"/>
          <w:sz w:val="22"/>
          <w:szCs w:val="22"/>
          <w:lang w:val="ru-RU"/>
        </w:rPr>
        <w:t xml:space="preserve"> </w:t>
      </w:r>
      <w:r w:rsidRPr="00C802DA">
        <w:rPr>
          <w:rFonts w:ascii="Arial" w:hAnsi="Arial" w:cs="Arial"/>
          <w:sz w:val="22"/>
          <w:szCs w:val="22"/>
          <w:lang w:val="ru-RU"/>
        </w:rPr>
        <w:t>Реформа сектора технического и профессионального образования и подготовки (ТПОП) направлена на развитие навыков, востребованных на рынке труда, посредством институциональных изменений. В Плане развития сектора образования (2019-2023 гг.) подчеркивается важность увязки развития навыков с потребностями работодателей посредством эффективного партнерства между ТПОП и отраслями.</w:t>
      </w:r>
    </w:p>
    <w:p w:rsidR="00D211D8" w:rsidRPr="00E23B1C" w:rsidRDefault="00D211D8" w:rsidP="00BC0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3"/>
          <w:szCs w:val="13"/>
          <w:lang w:val="ru-RU"/>
        </w:rPr>
      </w:pPr>
    </w:p>
    <w:p w:rsidR="00987DC5" w:rsidRPr="00BD1416" w:rsidRDefault="002F23BB" w:rsidP="007660D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SimSun" w:hAnsi="Arial" w:cs="Arial"/>
          <w:snapToGrid w:val="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Предложенный </w:t>
      </w:r>
      <w:r w:rsidR="00CA7AE0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CA7AE0" w:rsidRPr="00CA7AE0">
        <w:rPr>
          <w:rFonts w:ascii="Arial" w:hAnsi="Arial" w:cs="Arial"/>
          <w:sz w:val="22"/>
          <w:szCs w:val="22"/>
          <w:lang w:val="ru-RU"/>
        </w:rPr>
        <w:t>"Развитие навыков для современной экономики" (</w:t>
      </w:r>
      <w:r w:rsidR="00CA7AE0">
        <w:rPr>
          <w:rFonts w:ascii="Arial" w:hAnsi="Arial" w:cs="Arial"/>
          <w:sz w:val="22"/>
          <w:szCs w:val="22"/>
          <w:lang w:val="ru-RU"/>
        </w:rPr>
        <w:t>ПРН</w:t>
      </w:r>
      <w:r>
        <w:rPr>
          <w:rFonts w:ascii="Arial" w:hAnsi="Arial" w:cs="Arial"/>
          <w:sz w:val="22"/>
          <w:szCs w:val="22"/>
          <w:lang w:val="ru-RU"/>
        </w:rPr>
        <w:t>С</w:t>
      </w:r>
      <w:r w:rsidR="00CA7AE0">
        <w:rPr>
          <w:rFonts w:ascii="Arial" w:hAnsi="Arial" w:cs="Arial"/>
          <w:sz w:val="22"/>
          <w:szCs w:val="22"/>
          <w:lang w:val="ru-RU"/>
        </w:rPr>
        <w:t>Э</w:t>
      </w:r>
      <w:r w:rsidR="00CA7AE0" w:rsidRPr="00CA7AE0">
        <w:rPr>
          <w:rFonts w:ascii="Arial" w:hAnsi="Arial" w:cs="Arial"/>
          <w:sz w:val="22"/>
          <w:szCs w:val="22"/>
          <w:lang w:val="ru-RU"/>
        </w:rPr>
        <w:t>)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будет способствовать повышению количества работников с навыками, соответствующими потребностям рынка. Проект принесет непосредственную пользу как минимум 10 000 студентам ТПОП, 48 000 соискателям работы (включая 500 лиц с ограниченными возможностями), 600 </w:t>
      </w:r>
      <w:r w:rsidRPr="00CA7AE0">
        <w:rPr>
          <w:rFonts w:ascii="Arial" w:hAnsi="Arial" w:cs="Arial"/>
          <w:sz w:val="22"/>
          <w:szCs w:val="22"/>
          <w:lang w:val="ru-UZ"/>
        </w:rPr>
        <w:t>специализированны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преподавател</w:t>
      </w:r>
      <w:r>
        <w:rPr>
          <w:rFonts w:ascii="Arial" w:hAnsi="Arial" w:cs="Arial"/>
          <w:sz w:val="22"/>
          <w:szCs w:val="22"/>
          <w:lang w:val="ru-RU"/>
        </w:rPr>
        <w:t>ям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>/инструктор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ам</w:t>
      </w:r>
      <w:proofErr w:type="spellEnd"/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 и 100 руководителям и сотрудникам отобранных ЦПО и КТПОП, 1 200 сотрудникам государственной службы занятости, 210 руководителям ГСЗ и </w:t>
      </w:r>
      <w:r w:rsidRPr="00CA7AE0">
        <w:rPr>
          <w:rFonts w:ascii="Arial" w:hAnsi="Arial" w:cs="Arial"/>
          <w:sz w:val="22"/>
          <w:szCs w:val="22"/>
          <w:lang w:val="ru-UZ"/>
        </w:rPr>
        <w:t>государственны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CA7AE0">
        <w:rPr>
          <w:rFonts w:ascii="Arial" w:hAnsi="Arial" w:cs="Arial"/>
          <w:sz w:val="22"/>
          <w:szCs w:val="22"/>
          <w:lang w:val="ru-UZ"/>
        </w:rPr>
        <w:t xml:space="preserve"> служащи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CA7AE0" w:rsidRPr="00CA7AE0">
        <w:rPr>
          <w:rFonts w:ascii="Arial" w:hAnsi="Arial" w:cs="Arial"/>
          <w:sz w:val="22"/>
          <w:szCs w:val="22"/>
          <w:lang w:val="ru-UZ"/>
        </w:rPr>
        <w:t xml:space="preserve">. Это также принесет пользу отраслям, ищущим квалифицированных рабочих, другим колледжам, ищущим новые методы и материалы обучения, и людям, ищущим признания предыдущего обучения. </w:t>
      </w:r>
    </w:p>
    <w:p w:rsidR="00D211D8" w:rsidRPr="00E23B1C" w:rsidRDefault="00D211D8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napToGrid w:val="0"/>
          <w:sz w:val="13"/>
          <w:szCs w:val="13"/>
          <w:lang w:val="ru-RU"/>
        </w:rPr>
      </w:pPr>
    </w:p>
    <w:p w:rsidR="0051554C" w:rsidRPr="00136F7F" w:rsidRDefault="007660D7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7660D7"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Pr="007660D7">
        <w:rPr>
          <w:rFonts w:ascii="Arial" w:hAnsi="Arial" w:cs="Arial"/>
          <w:sz w:val="22"/>
          <w:szCs w:val="22"/>
          <w:lang w:val="ru-UZ"/>
        </w:rPr>
        <w:t>ориентирован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 на следующие результаты: повышение уровня занятости населения, особенно молодежи</w:t>
      </w:r>
      <w:r w:rsidR="0051554C" w:rsidRPr="007660D7">
        <w:rPr>
          <w:rFonts w:ascii="Arial" w:hAnsi="Arial" w:cs="Arial"/>
          <w:sz w:val="22"/>
          <w:szCs w:val="22"/>
          <w:lang w:val="ru-RU"/>
        </w:rPr>
        <w:t>.</w:t>
      </w:r>
      <w:r w:rsidR="0051554C" w:rsidRPr="00136F7F">
        <w:rPr>
          <w:rStyle w:val="af0"/>
          <w:rFonts w:ascii="Arial" w:hAnsi="Arial" w:cs="Arial"/>
          <w:sz w:val="22"/>
          <w:szCs w:val="22"/>
        </w:rPr>
        <w:footnoteReference w:id="1"/>
      </w:r>
      <w:r w:rsidR="0051554C" w:rsidRPr="007660D7">
        <w:rPr>
          <w:rFonts w:ascii="Arial" w:hAnsi="Arial" w:cs="Arial"/>
          <w:sz w:val="22"/>
          <w:szCs w:val="22"/>
          <w:lang w:val="ru-RU"/>
        </w:rPr>
        <w:t xml:space="preserve"> </w:t>
      </w:r>
      <w:r w:rsidRPr="007660D7">
        <w:rPr>
          <w:rFonts w:ascii="Arial" w:hAnsi="Arial" w:cs="Arial"/>
          <w:sz w:val="22"/>
          <w:szCs w:val="22"/>
          <w:lang w:val="ru-RU"/>
        </w:rPr>
        <w:t xml:space="preserve">Результатом проекта станет приобретение студентами и лицами, ищущими работу, навыков, актуальных для рынка. </w:t>
      </w:r>
      <w:proofErr w:type="spellStart"/>
      <w:r w:rsidRPr="007660D7">
        <w:rPr>
          <w:rFonts w:ascii="Arial" w:hAnsi="Arial" w:cs="Arial"/>
          <w:sz w:val="22"/>
          <w:szCs w:val="22"/>
        </w:rPr>
        <w:t>Ожидаемые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результаты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проекта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представлены</w:t>
      </w:r>
      <w:proofErr w:type="spellEnd"/>
      <w:r w:rsidRPr="007660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60D7">
        <w:rPr>
          <w:rFonts w:ascii="Arial" w:hAnsi="Arial" w:cs="Arial"/>
          <w:sz w:val="22"/>
          <w:szCs w:val="22"/>
        </w:rPr>
        <w:t>ниже</w:t>
      </w:r>
      <w:proofErr w:type="spellEnd"/>
      <w:r w:rsidRPr="007660D7">
        <w:rPr>
          <w:rFonts w:ascii="Arial" w:hAnsi="Arial" w:cs="Arial"/>
          <w:sz w:val="22"/>
          <w:szCs w:val="22"/>
        </w:rPr>
        <w:t>.</w:t>
      </w:r>
    </w:p>
    <w:p w:rsidR="0051554C" w:rsidRPr="00E23B1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eastAsia="ja-JP"/>
        </w:rPr>
      </w:pPr>
    </w:p>
    <w:p w:rsidR="0051554C" w:rsidRPr="00B815CC" w:rsidRDefault="002D128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b/>
          <w:sz w:val="22"/>
          <w:szCs w:val="22"/>
          <w:lang w:val="ru-RU"/>
        </w:rPr>
        <w:t>Результат 1: Улучшение услуг по трудоустройству и развитию кадров</w:t>
      </w:r>
      <w:r w:rsidR="0051554C" w:rsidRPr="002D128C">
        <w:rPr>
          <w:rFonts w:ascii="Arial" w:hAnsi="Arial" w:cs="Arial"/>
          <w:b/>
          <w:sz w:val="22"/>
          <w:szCs w:val="22"/>
          <w:lang w:val="ru-RU"/>
        </w:rPr>
        <w:t>.</w:t>
      </w:r>
      <w:r w:rsidR="00D55FC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Этот результат направлен на улучшение доступа и повышения качества обучения и услуг по трудоустройству лиц, ищущих работу, с особым упором на молодежь и женщин. Не менее 48 000 безработных, ищущих работу, будут переквалифицированы на уровни 2-3 по приоритетным профессиям, включая агробизнес и пищевую промышленность, строительство, ИКТ, текстильную и швейную промышленность, а также ремонт и техническое обслуживание техники (т.е. агротехнические машины, автомобили и бытовая техника), в том числе 500 лиц с ограниченными 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возможностями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 в соответствующих областях</w:t>
      </w:r>
      <w:r w:rsidR="00D55FC4" w:rsidRPr="006164B0">
        <w:rPr>
          <w:rFonts w:ascii="Arial" w:hAnsi="Arial" w:cs="Arial"/>
        </w:rPr>
        <w:footnoteReference w:id="2"/>
      </w:r>
      <w:r w:rsidR="00D55FC4" w:rsidRPr="00FB7EA2">
        <w:rPr>
          <w:rFonts w:ascii="Arial" w:hAnsi="Arial" w:cs="Arial"/>
          <w:sz w:val="22"/>
          <w:szCs w:val="22"/>
          <w:lang w:val="ru-RU"/>
        </w:rPr>
        <w:t>. Проект направлен на: (</w:t>
      </w:r>
      <w:proofErr w:type="spellStart"/>
      <w:r w:rsidR="00D55FC4" w:rsidRPr="006164B0">
        <w:rPr>
          <w:rFonts w:ascii="Arial" w:hAnsi="Arial" w:cs="Arial"/>
          <w:sz w:val="22"/>
          <w:szCs w:val="22"/>
        </w:rPr>
        <w:t>i</w:t>
      </w:r>
      <w:proofErr w:type="spellEnd"/>
      <w:r w:rsidR="00D55FC4" w:rsidRPr="00FB7EA2">
        <w:rPr>
          <w:rFonts w:ascii="Arial" w:hAnsi="Arial" w:cs="Arial"/>
          <w:sz w:val="22"/>
          <w:szCs w:val="22"/>
          <w:lang w:val="ru-RU"/>
        </w:rPr>
        <w:t>) наращивание потенциала должностных лиц МЗ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>ТО; (</w:t>
      </w:r>
      <w:r w:rsidR="00D55FC4" w:rsidRPr="006164B0">
        <w:rPr>
          <w:rFonts w:ascii="Arial" w:hAnsi="Arial" w:cs="Arial"/>
          <w:sz w:val="22"/>
          <w:szCs w:val="22"/>
        </w:rPr>
        <w:t>ii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обновлению учебного оборудования для центра подготовки сотрудников  МЗ</w:t>
      </w:r>
      <w:r w:rsidR="00FA14F9" w:rsidRPr="00FB7EA2">
        <w:rPr>
          <w:rFonts w:ascii="Arial" w:hAnsi="Arial" w:cs="Arial"/>
          <w:sz w:val="22"/>
          <w:szCs w:val="22"/>
          <w:lang w:val="ru-RU"/>
        </w:rPr>
        <w:t>и</w:t>
      </w:r>
      <w:r w:rsidR="00D55FC4" w:rsidRPr="00FB7EA2">
        <w:rPr>
          <w:rFonts w:ascii="Arial" w:hAnsi="Arial" w:cs="Arial"/>
          <w:sz w:val="22"/>
          <w:szCs w:val="22"/>
          <w:lang w:val="ru-RU"/>
        </w:rPr>
        <w:t>ТО и разработке учебных программ и материалов для различных методов подготовки кадров, включая электронное обучение; (</w:t>
      </w:r>
      <w:r w:rsidR="00D55FC4" w:rsidRPr="006164B0">
        <w:rPr>
          <w:rFonts w:ascii="Arial" w:hAnsi="Arial" w:cs="Arial"/>
          <w:sz w:val="22"/>
          <w:szCs w:val="22"/>
        </w:rPr>
        <w:t>iii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) запуске социальной мобилизации для улучшения доступа к развитию навыков и </w:t>
      </w:r>
      <w:r w:rsidR="006164B0" w:rsidRPr="00FB7EA2">
        <w:rPr>
          <w:rFonts w:ascii="Arial" w:hAnsi="Arial" w:cs="Arial"/>
          <w:sz w:val="22"/>
          <w:szCs w:val="22"/>
          <w:lang w:val="ru-RU"/>
        </w:rPr>
        <w:t>государственных центров трудоустройства (Г</w:t>
      </w:r>
      <w:r w:rsidR="00FA14F9" w:rsidRPr="00FB7EA2">
        <w:rPr>
          <w:rFonts w:ascii="Arial" w:hAnsi="Arial" w:cs="Arial"/>
          <w:sz w:val="22"/>
          <w:szCs w:val="22"/>
          <w:lang w:val="ru-RU"/>
        </w:rPr>
        <w:t>ЦТ</w:t>
      </w:r>
      <w:r w:rsidR="006164B0" w:rsidRPr="00FB7EA2">
        <w:rPr>
          <w:rFonts w:ascii="Arial" w:hAnsi="Arial" w:cs="Arial"/>
          <w:sz w:val="22"/>
          <w:szCs w:val="22"/>
          <w:lang w:val="ru-RU"/>
        </w:rPr>
        <w:t>)</w:t>
      </w:r>
      <w:r w:rsidR="00D55FC4" w:rsidRPr="00FB7EA2">
        <w:rPr>
          <w:rFonts w:ascii="Arial" w:hAnsi="Arial" w:cs="Arial"/>
          <w:sz w:val="22"/>
          <w:szCs w:val="22"/>
          <w:lang w:val="ru-RU"/>
        </w:rPr>
        <w:t>, особенно для молодежи и женщин, в нетрадиционных областях, а также для микро и малых предприятий (ММП); (</w:t>
      </w:r>
      <w:r w:rsidR="00D55FC4" w:rsidRPr="006164B0">
        <w:rPr>
          <w:rFonts w:ascii="Arial" w:hAnsi="Arial" w:cs="Arial"/>
          <w:sz w:val="22"/>
          <w:szCs w:val="22"/>
        </w:rPr>
        <w:t>iv</w:t>
      </w:r>
      <w:r w:rsidR="00D55FC4" w:rsidRPr="00FB7EA2">
        <w:rPr>
          <w:rFonts w:ascii="Arial" w:hAnsi="Arial" w:cs="Arial"/>
          <w:sz w:val="22"/>
          <w:szCs w:val="22"/>
          <w:lang w:val="ru-RU"/>
        </w:rPr>
        <w:t xml:space="preserve">) модернизации 14 отобранных Центров профессионального </w:t>
      </w:r>
      <w:r w:rsidR="00D55FC4" w:rsidRPr="00FB7EA2">
        <w:rPr>
          <w:rFonts w:ascii="Arial" w:hAnsi="Arial" w:cs="Arial"/>
          <w:sz w:val="22"/>
          <w:szCs w:val="22"/>
          <w:lang w:val="ru-RU"/>
        </w:rPr>
        <w:lastRenderedPageBreak/>
        <w:t>обучения (ЦПО) путем оснащения современным оборудованием и модернизации их инфраструктуры с применением гендерно-инклюзивных технологий и конструктивных элементов, учитывающих потребности лиц с ограниченными возможностями, а также с помощью энергосберегающих технологий, включая альтернативные источники энергии (солнечные панели); и (</w:t>
      </w:r>
      <w:r w:rsidR="00D55FC4" w:rsidRPr="006164B0">
        <w:rPr>
          <w:rFonts w:ascii="Arial" w:hAnsi="Arial" w:cs="Arial"/>
          <w:sz w:val="22"/>
          <w:szCs w:val="22"/>
        </w:rPr>
        <w:t>v</w:t>
      </w:r>
      <w:r w:rsidR="00D55FC4" w:rsidRPr="00FB7EA2">
        <w:rPr>
          <w:rFonts w:ascii="Arial" w:hAnsi="Arial" w:cs="Arial"/>
          <w:sz w:val="22"/>
          <w:szCs w:val="22"/>
          <w:lang w:val="ru-RU"/>
        </w:rPr>
        <w:t>) создание в двух ЦПО центров оценки, отвечающих требованиям обучения на основе компетенций (ООК), укомплектованных сертифицированными опытными оценщиками.</w:t>
      </w:r>
      <w:r w:rsidR="00D55FC4">
        <w:rPr>
          <w:rStyle w:val="af0"/>
          <w:sz w:val="22"/>
          <w:szCs w:val="22"/>
          <w:lang w:val="ru-RU"/>
        </w:rPr>
        <w:footnoteReference w:id="3"/>
      </w:r>
      <w:r w:rsidR="00D55FC4" w:rsidRPr="00080D21">
        <w:rPr>
          <w:sz w:val="22"/>
          <w:szCs w:val="22"/>
          <w:lang w:val="ru-RU"/>
        </w:rPr>
        <w:t xml:space="preserve"> </w:t>
      </w:r>
      <w:r w:rsidR="00D55FC4" w:rsidRPr="00FB7EA2">
        <w:rPr>
          <w:rFonts w:ascii="Arial" w:hAnsi="Arial" w:cs="Arial"/>
          <w:sz w:val="22"/>
          <w:szCs w:val="22"/>
          <w:lang w:val="ru-RU"/>
        </w:rPr>
        <w:t>В целях улучшения качества обучения в рамках данного результата будет принята учебная программа, а модульные программы обучения и учебно-методические материалы (по уровню сертификата) будут разработаны в рамках результата 2, включая обучение основным навыкам предпринимательства, и содействие в прохождении обучаемыми краткосрочной стажировки на производстве. Это также пойдет на пользу возвращающимся мигрантам, которые стремятся переквалифицироваться или признать ранее полученное образование в целевых областях</w:t>
      </w:r>
      <w:r w:rsidR="0051554C" w:rsidRPr="00B815CC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487F24" w:rsidRDefault="00B815C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FB7EA2">
        <w:rPr>
          <w:rFonts w:ascii="Arial" w:hAnsi="Arial" w:cs="Arial"/>
          <w:b/>
          <w:sz w:val="22"/>
          <w:szCs w:val="22"/>
          <w:lang w:val="ru-RU"/>
        </w:rPr>
        <w:t>Результат 2: Повышение качества и актуальности развития навыков</w:t>
      </w:r>
      <w:r w:rsidR="0051554C" w:rsidRPr="00B815CC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487F24">
        <w:rPr>
          <w:rFonts w:ascii="Arial" w:hAnsi="Arial" w:cs="Arial"/>
          <w:sz w:val="22"/>
          <w:szCs w:val="22"/>
          <w:lang w:val="ru-RU"/>
        </w:rPr>
        <w:t>Данный результат нацелен на повышение качества и актуальности развития навыков по приоритетным отраслям. Согласно оценкам, по меньшей мере 10 000 учащихся КТПОП будут зачислены для обучения навыкам на квалификационных уровнях 3-4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4"/>
      </w:r>
      <w:r w:rsidRPr="00487F24">
        <w:rPr>
          <w:rFonts w:ascii="Arial" w:hAnsi="Arial" w:cs="Arial"/>
          <w:sz w:val="22"/>
          <w:szCs w:val="22"/>
          <w:lang w:val="ru-RU"/>
        </w:rPr>
        <w:t>. Важнейшую роль в разработке учебных программ, профессиональной подготовке на рабочем месте, а также в развитии и проведении обучения предпринимательству будет играть партнерство с отраслью. Будет оказана поддержка в (i) модернизации учебных зданий и оборудования 6 отобранных КТПОП  и их преобразование в ресурсные центры в качестве инициаторов изменений для внедрения подхода, основанного на обучении на основе компетенций (ООК), в систему технического и профессионального обучения и подготовки (ТПОП);</w:t>
      </w:r>
      <w:r w:rsidRPr="00487F24">
        <w:rPr>
          <w:rStyle w:val="af0"/>
          <w:rFonts w:ascii="Arial" w:hAnsi="Arial" w:cs="Arial"/>
          <w:sz w:val="22"/>
          <w:szCs w:val="22"/>
          <w:lang w:val="ru-RU"/>
        </w:rPr>
        <w:footnoteReference w:id="5"/>
      </w:r>
      <w:r w:rsidRPr="00487F24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 xml:space="preserve">) разработке и обеспечении по  приоритетным направлениям и профессиям учебных программ на основе ООК с выдачей сертификатов и дипломов, модульных программ обучения и учебно-методических материалов, включая электронные материалы (онлайн и 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оффлайн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оснащении современным оборудованием и укреплении потенциала Института инновационного развития, повышения квалификации и переподготовки педагогических кадров системы профессионального образования (ИИРПКППКСПО, Институт) при МВССО для пересмотра требований к компетенции учителей ТПОП, оценки потребности в повышении их квалификации, обновления плана повышения квалификации учителей и внедрения платформы электронного обучения для повышения потенциала учителей и государственных служащих, а также для обучения студентов/слушателей;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iv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повышении квалификации спец-учителей и мастеров ЦПО и КТПОП, особенно по обновленным отраслевым навыкам, и в усовершенствовании практической подготовки студентов; (v) усовершенствовании курсов обучения предпринимательству;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предоставлении услуг по профориентации с учетом гендерных факторов и обучении навыкам межличностного общения для студентов КТПОП;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установлении партнерских отношений с признанными на международном уровне институтами по повышению квалификации для обучения преподавателей, оценки и сертификации; и (</w:t>
      </w:r>
      <w:proofErr w:type="spellStart"/>
      <w:r w:rsidRPr="00487F24">
        <w:rPr>
          <w:rFonts w:ascii="Arial" w:hAnsi="Arial" w:cs="Arial"/>
          <w:sz w:val="22"/>
          <w:szCs w:val="22"/>
          <w:lang w:val="ru-RU"/>
        </w:rPr>
        <w:t>viii</w:t>
      </w:r>
      <w:proofErr w:type="spellEnd"/>
      <w:r w:rsidRPr="00487F24">
        <w:rPr>
          <w:rFonts w:ascii="Arial" w:hAnsi="Arial" w:cs="Arial"/>
          <w:sz w:val="22"/>
          <w:szCs w:val="22"/>
          <w:lang w:val="ru-RU"/>
        </w:rPr>
        <w:t>) создании на основе веб-технологий интегрированной информационной системы управления (ИСУ ТПОП для доказательного планирования. ИСУ ТПОП будет внедрена в рамках проекта до проведения правительством оценки на предмет ее внедрения</w:t>
      </w:r>
      <w:r w:rsidR="0051554C" w:rsidRPr="00487F24">
        <w:rPr>
          <w:rFonts w:ascii="Arial" w:hAnsi="Arial" w:cs="Arial"/>
          <w:sz w:val="22"/>
          <w:szCs w:val="22"/>
          <w:lang w:val="ru-RU"/>
        </w:rPr>
        <w:t>.</w:t>
      </w:r>
    </w:p>
    <w:p w:rsidR="0051554C" w:rsidRPr="007027CC" w:rsidRDefault="0051554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51554C" w:rsidRPr="00FB7EA2" w:rsidRDefault="00487F24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487F24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Результат 3: Укрепление руководства и управления </w:t>
      </w:r>
      <w:r w:rsidR="00E23B1C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сектором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>.</w:t>
      </w:r>
      <w:r w:rsidR="00E23B1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 xml:space="preserve">Этот результат поддержит управление сектором развития навыков путем (i) укрепления Советов по отраслевым навыкам (СОН) и рабочих групп по отраслевым навыкам (РГОН) для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lastRenderedPageBreak/>
        <w:t>приоритетных секторов, чтобы систематически укреплять связи между производственными отраслями и развитием навыков, особенно при определении потребностей производственных отраслей в навыках;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ii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пересмотра и обновления Стандартов профессиональных компетенций и Отраслевых квалификационных рамок для выбранных секторов с целью повышения их актуальности в соответствии с отраслевой практикой;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iii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оснащения современным оборудованием и наращивания потенциала Республиканского научного центра занятости и охраны труда (РНЦЗОТ при МЗ</w:t>
      </w:r>
      <w:r w:rsid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и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ТО) по мониторингу, анализу и отчетности по информации о рынке труда с проведением двух национальных обследований пробелов в навыках для информирования о растущей потребности в навыках и в качестве руководства при планировании нужд обучения; (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iv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) укрепления потенциала национального конкурса навыков в соответствии с требованиями «</w:t>
      </w:r>
      <w:proofErr w:type="spellStart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WorldSkills</w:t>
      </w:r>
      <w:proofErr w:type="spellEnd"/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»; и (v) наращивания потенциала в области разработки электронных материалов и предоставления необходимых средств индивидуальной защиты в целевых ЦПО и КТПОП, чтобы обеспечить предоставление услуг по развитию навыков с учетом воздействия пандемии COVID-19. РГОН и СОН будут служить движущей силой в разработке учебных программ и программ обучения, отражающих потребности производственных секторов и направляющих разработку и дальнейшее обновление стандартов профессиональных компетенций. В дополнение к национальным обследованиям пробелов в навыках будут проведены три раунда отслеживающих исследований трудоустройства выпускников проектных ЦПО и КТПОП, чтобы оценить их возможности трудоустройства и обеспечить своевременное реагирование с целью повышения качества развития навыков.</w:t>
      </w:r>
      <w:r w:rsidR="0051554C" w:rsidRPr="00487F24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9160E4" w:rsidRPr="00FB7EA2" w:rsidRDefault="009160E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9160E4" w:rsidRPr="00FB7EA2" w:rsidRDefault="00E23B1C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Финансирование </w:t>
      </w:r>
      <w:r w:rsidRPr="006E4F72">
        <w:rPr>
          <w:rFonts w:ascii="Arial" w:hAnsi="Arial" w:cs="Arial"/>
          <w:sz w:val="22"/>
          <w:szCs w:val="22"/>
          <w:lang w:val="ru-RU"/>
        </w:rPr>
        <w:t>ПРНСЭ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Азиатским банком развития и Правительством Узбекистана.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Проект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осуществляться под руководством Министерства занятости и трудовых отношений (МЗиТ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), а также совместно с Министерством высшего и среднего специального образования (МВССО) в течение 6 лет с декабря 2020 года по декабрь 2026 года с целью повышения квалификации для содействия созданию рабочих мест и экономическому росту на более эффективном рынке труда, с особым вниманием к молодежи.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будет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сполнительным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агентством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А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) и будет отвечать за общую отчетность по всем мероприятиям проекта и обеспечение реализации проекта в соответствии с Заемным соглашением. Директор проекта будет первым заместителем министра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. МЗ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и МВССО будут 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Реализующими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агентствами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 (РА)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, ответственными за осуществление инвестиционной деятельности в рамках проекта, и будут представлять отчеты о ходе осуществления их соответствующей проектной деятельности. Что касается объема проекта, то результаты 1 и 3 будут осуществляться МЗиТ</w:t>
      </w:r>
      <w:r w:rsidR="006E4F72"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>О</w:t>
      </w:r>
      <w:r w:rsidRPr="006E4F72">
        <w:rPr>
          <w:rFonts w:ascii="Arial" w:eastAsia="SimSun" w:hAnsi="Arial" w:cs="Arial"/>
          <w:snapToGrid w:val="0"/>
          <w:sz w:val="22"/>
          <w:szCs w:val="22"/>
          <w:lang w:val="ru-RU"/>
        </w:rPr>
        <w:t xml:space="preserve">, а результат 2 – МВССО. </w:t>
      </w:r>
    </w:p>
    <w:p w:rsidR="00FD7B7C" w:rsidRPr="00FB7EA2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FD7B7C" w:rsidRPr="007027CC" w:rsidRDefault="006E4F72" w:rsidP="009445D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7027CC">
        <w:rPr>
          <w:rFonts w:ascii="Arial" w:hAnsi="Arial" w:cs="Arial"/>
          <w:sz w:val="22"/>
          <w:szCs w:val="22"/>
          <w:lang w:val="ru-RU"/>
        </w:rPr>
        <w:t xml:space="preserve">МЗиТО и МВССО создадут ГРП с сотрудниками, работающими на полную ставку. ГРП будут отвечать за повседневную реализацию проекта. ГРП при МЗиТО (ГРП МЗиТО) будет действовать в качестве координирующего ГРП, отвечающего за общее управление проектом и составление ежегодных отчетов о ходе осуществления проекта и ежеквартальных отчетов о ходе его реализации. ГРП МЗиТО будет оказывать поддержку в осуществлении деятельности по проекту, конкретно связанной с проектом и/или порученной ей в рамках МЗиТО (результаты 1 и 3), и будет отвечать за координацию проекта путем координации с другой ГРП (при МВССО). ГРП в рамках МВССО (ГРП МВССО) будет оказывать поддержку в осуществлении деятельности по проекту, конкретно связанной с проектом и/или назначенной ей в рамках МВССО (результат 2). Обе ГРП соответственно будут готовить ежеквартальные материальные и финансовые отчеты о ходе реализации проекта, </w:t>
      </w:r>
      <w:proofErr w:type="spellStart"/>
      <w:r w:rsidRPr="007027CC">
        <w:rPr>
          <w:rFonts w:ascii="Arial" w:hAnsi="Arial" w:cs="Arial"/>
          <w:sz w:val="22"/>
          <w:szCs w:val="22"/>
          <w:lang w:val="ru-RU"/>
        </w:rPr>
        <w:t>неауди</w:t>
      </w:r>
      <w:r w:rsidR="007027CC">
        <w:rPr>
          <w:rFonts w:ascii="Arial" w:hAnsi="Arial" w:cs="Arial"/>
          <w:sz w:val="22"/>
          <w:szCs w:val="22"/>
          <w:lang w:val="ru-RU"/>
        </w:rPr>
        <w:t>рованные</w:t>
      </w:r>
      <w:proofErr w:type="spellEnd"/>
      <w:r w:rsidRPr="007027CC">
        <w:rPr>
          <w:rFonts w:ascii="Arial" w:hAnsi="Arial" w:cs="Arial"/>
          <w:sz w:val="22"/>
          <w:szCs w:val="22"/>
          <w:lang w:val="ru-RU"/>
        </w:rPr>
        <w:t xml:space="preserve"> ежеквартальные финансовые отчеты по проекту и </w:t>
      </w:r>
      <w:proofErr w:type="spellStart"/>
      <w:r w:rsidR="007027CC">
        <w:rPr>
          <w:rFonts w:ascii="Arial" w:hAnsi="Arial" w:cs="Arial"/>
          <w:sz w:val="22"/>
          <w:szCs w:val="22"/>
          <w:lang w:val="ru-RU"/>
        </w:rPr>
        <w:t>аудированные</w:t>
      </w:r>
      <w:proofErr w:type="spellEnd"/>
      <w:r w:rsidR="007027CC">
        <w:rPr>
          <w:rFonts w:ascii="Arial" w:hAnsi="Arial" w:cs="Arial"/>
          <w:sz w:val="22"/>
          <w:szCs w:val="22"/>
          <w:lang w:val="ru-RU"/>
        </w:rPr>
        <w:t xml:space="preserve"> </w:t>
      </w:r>
      <w:r w:rsidRPr="007027CC">
        <w:rPr>
          <w:rFonts w:ascii="Arial" w:hAnsi="Arial" w:cs="Arial"/>
          <w:sz w:val="22"/>
          <w:szCs w:val="22"/>
          <w:lang w:val="ru-RU"/>
        </w:rPr>
        <w:t>годовые финансовые отчеты по проекту. ГРП МЗ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и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ТО будет отвечать за объединение отчетов о ходе реализации проекта и их предоставление для отчетности в АБР и 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Наблюдательный совет</w:t>
      </w:r>
      <w:r w:rsidRPr="007027CC">
        <w:rPr>
          <w:rFonts w:ascii="Arial" w:hAnsi="Arial" w:cs="Arial"/>
          <w:sz w:val="22"/>
          <w:szCs w:val="22"/>
          <w:lang w:val="ru-RU"/>
        </w:rPr>
        <w:t xml:space="preserve"> проекта (</w:t>
      </w:r>
      <w:r w:rsidR="007027CC" w:rsidRPr="007027CC">
        <w:rPr>
          <w:rFonts w:ascii="Arial" w:hAnsi="Arial" w:cs="Arial"/>
          <w:sz w:val="22"/>
          <w:szCs w:val="22"/>
          <w:lang w:val="ru-RU"/>
        </w:rPr>
        <w:t>НС</w:t>
      </w:r>
      <w:r w:rsidRPr="007027CC">
        <w:rPr>
          <w:rFonts w:ascii="Arial" w:hAnsi="Arial" w:cs="Arial"/>
          <w:sz w:val="22"/>
          <w:szCs w:val="22"/>
          <w:lang w:val="ru-RU"/>
        </w:rPr>
        <w:t>П)</w:t>
      </w:r>
      <w:r w:rsidR="00FD7B7C" w:rsidRPr="007027CC">
        <w:rPr>
          <w:rFonts w:ascii="Arial" w:hAnsi="Arial" w:cs="Arial"/>
          <w:sz w:val="22"/>
          <w:szCs w:val="22"/>
          <w:lang w:val="ru-RU"/>
        </w:rPr>
        <w:t>.</w:t>
      </w:r>
    </w:p>
    <w:p w:rsidR="00FD7B7C" w:rsidRPr="007027CC" w:rsidRDefault="00FD7B7C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3"/>
          <w:szCs w:val="13"/>
          <w:lang w:val="ru-RU" w:eastAsia="ja-JP"/>
        </w:rPr>
      </w:pPr>
    </w:p>
    <w:p w:rsidR="00113732" w:rsidRPr="0038379B" w:rsidRDefault="00113732" w:rsidP="001137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113732">
        <w:rPr>
          <w:rFonts w:ascii="Arial" w:hAnsi="Arial" w:cs="Arial"/>
          <w:sz w:val="22"/>
          <w:szCs w:val="22"/>
          <w:lang w:val="ru-RU"/>
        </w:rPr>
        <w:t xml:space="preserve">В рамках проекта будет профинансировано оборудование, реконструкция и обновление 14 центров профессионального обучения (ЦПО) при МЗиТО и 6 колледжей технического и профессионального образования и подготовки (КТПОП) при МВССО, а также </w:t>
      </w:r>
      <w:r w:rsidRPr="00113732">
        <w:rPr>
          <w:rFonts w:ascii="Arial" w:hAnsi="Arial" w:cs="Arial"/>
          <w:sz w:val="22"/>
          <w:szCs w:val="22"/>
          <w:lang w:val="ru-RU"/>
        </w:rPr>
        <w:lastRenderedPageBreak/>
        <w:t>обеспечено оснащение центра повышения квалификации работников органов по труду МЗиТО, Национального научного центра занятости и охраны труда</w:t>
      </w:r>
      <w:r w:rsidR="0038379B">
        <w:rPr>
          <w:rFonts w:ascii="Arial" w:hAnsi="Arial" w:cs="Arial"/>
          <w:sz w:val="22"/>
          <w:szCs w:val="22"/>
          <w:lang w:val="ru-RU"/>
        </w:rPr>
        <w:t xml:space="preserve"> (</w:t>
      </w:r>
      <w:proofErr w:type="spellStart"/>
      <w:r w:rsidR="0038379B">
        <w:rPr>
          <w:rFonts w:ascii="Arial" w:hAnsi="Arial" w:cs="Arial"/>
          <w:sz w:val="22"/>
          <w:szCs w:val="22"/>
          <w:lang w:val="ru-RU"/>
        </w:rPr>
        <w:t>ННЦЗиОТ</w:t>
      </w:r>
      <w:proofErr w:type="spellEnd"/>
      <w:r w:rsidR="0038379B">
        <w:rPr>
          <w:rFonts w:ascii="Arial" w:hAnsi="Arial" w:cs="Arial"/>
          <w:sz w:val="22"/>
          <w:szCs w:val="22"/>
          <w:lang w:val="ru-RU"/>
        </w:rPr>
        <w:t>)</w:t>
      </w:r>
      <w:r w:rsidRPr="00113732">
        <w:rPr>
          <w:rFonts w:ascii="Arial" w:hAnsi="Arial" w:cs="Arial"/>
          <w:sz w:val="22"/>
          <w:szCs w:val="22"/>
          <w:lang w:val="ru-RU"/>
        </w:rPr>
        <w:t xml:space="preserve"> и Института переподготовки педагогических кадров МВССО. </w:t>
      </w:r>
      <w:r w:rsidRPr="0038379B">
        <w:rPr>
          <w:rFonts w:ascii="Arial" w:hAnsi="Arial" w:cs="Arial"/>
          <w:sz w:val="22"/>
          <w:szCs w:val="22"/>
          <w:lang w:val="ru-RU"/>
        </w:rPr>
        <w:t xml:space="preserve">В рамках проекта также будут профинансированы консалтинговые и </w:t>
      </w:r>
      <w:proofErr w:type="spellStart"/>
      <w:r w:rsidRPr="0038379B">
        <w:rPr>
          <w:rFonts w:ascii="Arial" w:hAnsi="Arial" w:cs="Arial"/>
          <w:sz w:val="22"/>
          <w:szCs w:val="22"/>
          <w:lang w:val="ru-RU"/>
        </w:rPr>
        <w:t>неконсалтинговые</w:t>
      </w:r>
      <w:proofErr w:type="spellEnd"/>
      <w:r w:rsidRPr="0038379B">
        <w:rPr>
          <w:rFonts w:ascii="Arial" w:hAnsi="Arial" w:cs="Arial"/>
          <w:sz w:val="22"/>
          <w:szCs w:val="22"/>
          <w:lang w:val="ru-RU"/>
        </w:rPr>
        <w:t xml:space="preserve"> услуги</w:t>
      </w:r>
      <w:r w:rsidR="001C302F">
        <w:rPr>
          <w:rFonts w:ascii="Arial" w:hAnsi="Arial" w:cs="Arial"/>
          <w:sz w:val="22"/>
          <w:szCs w:val="22"/>
          <w:lang w:val="ru-RU"/>
        </w:rPr>
        <w:t>.</w:t>
      </w:r>
    </w:p>
    <w:p w:rsidR="00EE595A" w:rsidRPr="0038379B" w:rsidRDefault="00EE59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1F61EB" w:rsidRPr="00340DEA" w:rsidRDefault="008274E7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auto"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Объем услуг</w:t>
      </w:r>
    </w:p>
    <w:p w:rsidR="001F61EB" w:rsidRPr="00340DEA" w:rsidRDefault="001F61EB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FB7EA2" w:rsidRPr="00FB7EA2" w:rsidRDefault="00BD1416" w:rsidP="00FB7EA2">
      <w:pPr>
        <w:widowControl w:val="0"/>
        <w:autoSpaceDE w:val="0"/>
        <w:autoSpaceDN w:val="0"/>
        <w:adjustRightInd w:val="0"/>
        <w:spacing w:after="6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 xml:space="preserve">Под руководством 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М</w:t>
      </w:r>
      <w:r w:rsidRPr="00BD1416">
        <w:rPr>
          <w:rFonts w:ascii="Arial" w:eastAsia="MS Mincho" w:hAnsi="Arial" w:cs="Arial"/>
          <w:sz w:val="22"/>
          <w:szCs w:val="22"/>
          <w:lang w:val="ru-RU" w:eastAsia="ja-JP"/>
        </w:rPr>
        <w:t xml:space="preserve">енеджер ГРП 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специалист по закупкам будет осуществлять общее руководство и поддержку реализации проекта в отношении закупочной деятельности и управления контрактами в соответствии с положениями 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Заемного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соглашени</w:t>
      </w:r>
      <w:r w:rsidR="00FB7EA2">
        <w:rPr>
          <w:rFonts w:ascii="Arial" w:eastAsia="MS Mincho" w:hAnsi="Arial" w:cs="Arial"/>
          <w:sz w:val="22"/>
          <w:szCs w:val="22"/>
          <w:lang w:val="ru-RU" w:eastAsia="ja-JP"/>
        </w:rPr>
        <w:t>я</w:t>
      </w:r>
      <w:r w:rsidR="00FB7EA2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и инструкций, содержащихся в Руководстве по администрированию проекта. </w:t>
      </w:r>
    </w:p>
    <w:p w:rsidR="00FB7EA2" w:rsidRPr="00FB7EA2" w:rsidRDefault="00FB7EA2" w:rsidP="001C302F">
      <w:pPr>
        <w:widowControl w:val="0"/>
        <w:autoSpaceDE w:val="0"/>
        <w:autoSpaceDN w:val="0"/>
        <w:adjustRightInd w:val="0"/>
        <w:spacing w:after="60"/>
        <w:jc w:val="both"/>
        <w:rPr>
          <w:lang w:val="ru-UZ"/>
        </w:rPr>
      </w:pP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Специалист по закупкам будет тесно сотрудничать с консультантами по закупкам из Фирмы поддержки реализации проекта (PISF). Специалист по закупкам обязан </w:t>
      </w:r>
      <w:r w:rsidRPr="00FB7EA2">
        <w:rPr>
          <w:rFonts w:ascii="Arial" w:hAnsi="Arial" w:cs="Arial"/>
          <w:sz w:val="22"/>
          <w:szCs w:val="22"/>
          <w:lang w:val="ru-UZ"/>
        </w:rPr>
        <w:t>изуч</w:t>
      </w:r>
      <w:r w:rsidR="001C302F">
        <w:rPr>
          <w:rFonts w:ascii="Arial" w:hAnsi="Arial" w:cs="Arial"/>
          <w:sz w:val="22"/>
          <w:szCs w:val="22"/>
          <w:lang w:val="ru-RU"/>
        </w:rPr>
        <w:t>а</w:t>
      </w:r>
      <w:r w:rsidRPr="00FB7EA2">
        <w:rPr>
          <w:rFonts w:ascii="Arial" w:hAnsi="Arial" w:cs="Arial"/>
          <w:sz w:val="22"/>
          <w:szCs w:val="22"/>
          <w:lang w:val="ru-UZ"/>
        </w:rPr>
        <w:t xml:space="preserve">ть 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>электронные</w:t>
      </w:r>
      <w:r w:rsidRPr="00FB7EA2">
        <w:rPr>
          <w:rFonts w:ascii="Arial" w:hAnsi="Arial" w:cs="Arial"/>
          <w:sz w:val="22"/>
          <w:szCs w:val="22"/>
          <w:lang w:val="ru-UZ"/>
        </w:rPr>
        <w:t xml:space="preserve"> учебные материалы и модули Схемы навыков аккредитации закупок (PASS) АБР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,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для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обеспеч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ения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его/ее навыками и знаниями для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 xml:space="preserve"> осуществления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закупок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 xml:space="preserve">строительных 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>работ, товаров, конс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алтинговых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и </w:t>
      </w:r>
      <w:proofErr w:type="spellStart"/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>неконс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алтинговых</w:t>
      </w:r>
      <w:proofErr w:type="spellEnd"/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услуг, обзора закупочных операций проекта и надзора за деятельностью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И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А и </w:t>
      </w:r>
      <w:r w:rsidR="001C302F">
        <w:rPr>
          <w:rFonts w:ascii="Arial" w:eastAsia="MS Mincho" w:hAnsi="Arial" w:cs="Arial"/>
          <w:sz w:val="22"/>
          <w:szCs w:val="22"/>
          <w:lang w:val="ru-RU" w:eastAsia="ja-JP"/>
        </w:rPr>
        <w:t>Р</w:t>
      </w:r>
      <w:r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А. </w:t>
      </w:r>
    </w:p>
    <w:p w:rsidR="00BD1416" w:rsidRPr="00FB7EA2" w:rsidRDefault="001C302F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eastAsia="MS Mincho" w:hAnsi="Arial" w:cs="Arial"/>
          <w:sz w:val="22"/>
          <w:szCs w:val="22"/>
          <w:lang w:val="ru-RU" w:eastAsia="ja-JP"/>
        </w:rPr>
        <w:t>Специалист по закупкам</w:t>
      </w:r>
      <w:r w:rsidR="00BD1416" w:rsidRPr="00FB7EA2">
        <w:rPr>
          <w:rFonts w:ascii="Arial" w:eastAsia="MS Mincho" w:hAnsi="Arial" w:cs="Arial"/>
          <w:sz w:val="22"/>
          <w:szCs w:val="22"/>
          <w:lang w:val="ru-RU" w:eastAsia="ja-JP"/>
        </w:rPr>
        <w:t xml:space="preserve"> ГРП будет отчитываться перед </w:t>
      </w:r>
      <w:r>
        <w:rPr>
          <w:rFonts w:ascii="Arial" w:eastAsia="MS Mincho" w:hAnsi="Arial" w:cs="Arial"/>
          <w:sz w:val="22"/>
          <w:szCs w:val="22"/>
          <w:lang w:val="ru-RU" w:eastAsia="ja-JP"/>
        </w:rPr>
        <w:t>Менеджером ГРП.</w:t>
      </w:r>
    </w:p>
    <w:p w:rsidR="00BD1416" w:rsidRPr="00FB7EA2" w:rsidRDefault="00BD1416" w:rsidP="00BD1416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8669DC" w:rsidRDefault="00BD1416">
      <w:pPr>
        <w:pStyle w:val="Default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8669DC">
        <w:rPr>
          <w:b/>
          <w:bCs/>
          <w:color w:val="auto"/>
          <w:sz w:val="22"/>
          <w:szCs w:val="22"/>
        </w:rPr>
        <w:t>Подробные задачи и/или ожидаемые результаты</w:t>
      </w:r>
    </w:p>
    <w:p w:rsidR="00C34FCF" w:rsidRPr="008669DC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F61EB" w:rsidRPr="001C302F" w:rsidRDefault="001C302F" w:rsidP="00234D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>
        <w:rPr>
          <w:rFonts w:ascii="Arial" w:hAnsi="Arial" w:cs="Arial"/>
          <w:sz w:val="22"/>
          <w:szCs w:val="22"/>
          <w:lang w:val="ru-RU"/>
        </w:rPr>
        <w:t>Специалист по закупкам</w:t>
      </w:r>
      <w:r w:rsidR="008669DC">
        <w:rPr>
          <w:rFonts w:ascii="Arial" w:hAnsi="Arial" w:cs="Arial"/>
          <w:sz w:val="22"/>
          <w:szCs w:val="22"/>
          <w:lang w:val="ru-RU"/>
        </w:rPr>
        <w:t xml:space="preserve"> ГРП будет</w:t>
      </w:r>
      <w:r w:rsidR="00133406" w:rsidRPr="001C302F">
        <w:rPr>
          <w:rFonts w:ascii="Arial" w:hAnsi="Arial" w:cs="Arial"/>
          <w:sz w:val="22"/>
          <w:szCs w:val="22"/>
          <w:lang w:val="ru-RU"/>
        </w:rPr>
        <w:t>: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координировать с консультантами по закупкам из PISF и оказывать им содействие при выполнении ими своих обязанностей и функций;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содействовать консультантам по закупкам PISF в подготовке руководства по управлению закупками по проекту и внедрять это руководство в ходе реализации проекта;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осуществлять все предписания Правительства и АБР, как указано в документах АБР; </w:t>
      </w:r>
    </w:p>
    <w:p w:rsidR="00993E2A" w:rsidRPr="00993E2A" w:rsidRDefault="00346333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организовывать</w:t>
      </w:r>
      <w:r w:rsidR="00993E2A" w:rsidRPr="00993E2A">
        <w:rPr>
          <w:rFonts w:ascii="Arial" w:hAnsi="Arial" w:cs="Arial"/>
          <w:szCs w:val="22"/>
          <w:lang w:val="ru-RU"/>
        </w:rPr>
        <w:t xml:space="preserve"> Рабочую группу по закупкам и другие комитеты в соответствии с требованиями Правительства и АБР;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координировать разработку ТЗ для консультантов, технических спецификаций для строительных работ и закупок товаров;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оказывать поддержку МЗиТО в привлечении по каждому соответствующему хокимияту к выполнению строительных работ на основе субподряда строителей и обеспечения повседневного надзора;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организовывать своевременную (ежеквартальную) подготовку перечня расходных материалов для ЦПО для осуществления необходимых закупок;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готовить документацию по конкурсным торгам, размещать рекламу на международном и национальном уровнях;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при необходимости готовит документы и рекомендации для Комитета по закупкам;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проводить исследования в целях выявления наилучших товаров и поставщиков с точки зрения наилучшей стоимости, сроков поставки и качества;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устанавливать отношения между поставщиками, изготовителями и соответствующими областями проекта;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выявлять потенциальных поставщиков, посещать существующих поставщиков, а также устанавливать и поддерживать с ними хорошие отношения;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оказывать содействие в проведении переговоров и согласовании контрактов, а также следить за их исполнением, проверяя качество предоставляемых услуг;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содействовать обработке платежей и счетов-фактур;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lastRenderedPageBreak/>
        <w:t xml:space="preserve">обеспечивать ведение документации по контрактам и использовать ее в качестве справочной информации на будущее;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готовить прогнозы в отношении тенденций изменения цен и их воздействия на будущую деятельность;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готовить отчеты и статистические данные в соответствии с требованиями АБР с использованием компьютерного программного обеспечения;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оказывать помощь в оценке предложений и выработке рекомендаций на основе коммерческих и технических факторов;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обеспечивать осведомленность поставщиков о целях проекта; 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обновлять план закупок;</w:t>
      </w:r>
    </w:p>
    <w:p w:rsidR="00993E2A" w:rsidRPr="00993E2A" w:rsidRDefault="00993E2A" w:rsidP="00993E2A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 xml:space="preserve">принимать участие в совещаниях и представлять доклады по мере необходимости; </w:t>
      </w:r>
    </w:p>
    <w:p w:rsidR="001F61EB" w:rsidRPr="00346333" w:rsidRDefault="00993E2A" w:rsidP="00346333">
      <w:pPr>
        <w:pStyle w:val="a4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993E2A">
        <w:rPr>
          <w:rFonts w:ascii="Arial" w:hAnsi="Arial" w:cs="Arial"/>
          <w:szCs w:val="22"/>
          <w:lang w:val="ru-RU"/>
        </w:rPr>
        <w:t>выполнять другие задачи, связанные с закупками и консультативными услугами, по мере необходимости.</w:t>
      </w:r>
    </w:p>
    <w:p w:rsidR="001F61EB" w:rsidRPr="00F226E1" w:rsidRDefault="001F61E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1F61EB" w:rsidRPr="00340DEA" w:rsidRDefault="00F226E1">
      <w:pPr>
        <w:pStyle w:val="Default"/>
        <w:numPr>
          <w:ilvl w:val="0"/>
          <w:numId w:val="1"/>
        </w:numPr>
        <w:ind w:hanging="720"/>
        <w:jc w:val="both"/>
        <w:rPr>
          <w:b/>
          <w:sz w:val="22"/>
          <w:szCs w:val="22"/>
          <w:lang w:val="en-US"/>
        </w:rPr>
      </w:pPr>
      <w:r>
        <w:rPr>
          <w:b/>
          <w:bCs/>
          <w:color w:val="auto"/>
          <w:sz w:val="22"/>
          <w:szCs w:val="22"/>
        </w:rPr>
        <w:t>Минимальные квалификационные требования</w:t>
      </w:r>
      <w:r w:rsidR="001F61EB" w:rsidRPr="00340DEA">
        <w:rPr>
          <w:b/>
          <w:bCs/>
          <w:color w:val="auto"/>
          <w:sz w:val="22"/>
          <w:szCs w:val="22"/>
          <w:lang w:val="en-US"/>
        </w:rPr>
        <w:t xml:space="preserve"> </w:t>
      </w:r>
    </w:p>
    <w:p w:rsidR="001F61EB" w:rsidRPr="00F057F2" w:rsidRDefault="001F61E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F61EB" w:rsidRPr="00A90C9A" w:rsidRDefault="00F226E1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Образование в области </w:t>
      </w:r>
      <w:r w:rsidR="00346333" w:rsidRPr="00346333">
        <w:rPr>
          <w:rFonts w:ascii="Arial" w:eastAsia="Calibri" w:hAnsi="Arial" w:cs="Arial"/>
          <w:sz w:val="22"/>
          <w:szCs w:val="22"/>
          <w:lang w:val="ru-RU"/>
        </w:rPr>
        <w:t>коммерции, делового администрирования, финансов, экономики, технологий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или в других соответствующих областях. Степень магистра или ученая степень или 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>специализированное обучение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в области </w:t>
      </w:r>
      <w:r w:rsidR="00346333">
        <w:rPr>
          <w:rFonts w:ascii="Arial" w:eastAsia="Calibri" w:hAnsi="Arial" w:cs="Arial"/>
          <w:sz w:val="22"/>
          <w:szCs w:val="22"/>
          <w:lang w:val="ru-RU"/>
        </w:rPr>
        <w:t>закупок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буд</w:t>
      </w:r>
      <w:r w:rsidR="00346333">
        <w:rPr>
          <w:rFonts w:ascii="Arial" w:eastAsia="Calibri" w:hAnsi="Arial" w:cs="Arial"/>
          <w:sz w:val="22"/>
          <w:szCs w:val="22"/>
          <w:lang w:val="ru-RU"/>
        </w:rPr>
        <w:t>е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>т преимуществом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5F063F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>Общий опыт работы в государственном или общественном секторе или в других соответствующих отраслях не менее 10 лет</w:t>
      </w:r>
      <w:r w:rsidR="005F063F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A90C9A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Профессиональный опыт (не менее </w:t>
      </w:r>
      <w:r w:rsidR="00346333">
        <w:rPr>
          <w:rFonts w:ascii="Arial" w:eastAsia="Calibri" w:hAnsi="Arial" w:cs="Arial"/>
          <w:sz w:val="22"/>
          <w:szCs w:val="22"/>
          <w:lang w:val="ru-RU"/>
        </w:rPr>
        <w:t>5</w:t>
      </w: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 лет) в/с международными организациями, проектами или организациями, финансируемыми международными донорами (ВБ, АБР и др.)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 xml:space="preserve">; </w:t>
      </w:r>
    </w:p>
    <w:p w:rsidR="001F61EB" w:rsidRPr="00A90C9A" w:rsidRDefault="00346333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346333">
        <w:rPr>
          <w:rFonts w:ascii="Arial" w:eastAsia="Calibri" w:hAnsi="Arial" w:cs="Arial"/>
          <w:sz w:val="22"/>
          <w:szCs w:val="22"/>
          <w:lang w:val="ru-RU"/>
        </w:rPr>
        <w:t>Конкретный опыт в области закупок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 xml:space="preserve"> (не менее </w:t>
      </w:r>
      <w:r>
        <w:rPr>
          <w:rFonts w:ascii="Arial" w:eastAsia="Calibri" w:hAnsi="Arial" w:cs="Arial"/>
          <w:sz w:val="22"/>
          <w:szCs w:val="22"/>
          <w:lang w:val="ru-RU"/>
        </w:rPr>
        <w:t>3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 xml:space="preserve"> лет или </w:t>
      </w:r>
      <w:r>
        <w:rPr>
          <w:rFonts w:ascii="Arial" w:eastAsia="Calibri" w:hAnsi="Arial" w:cs="Arial"/>
          <w:sz w:val="22"/>
          <w:szCs w:val="22"/>
          <w:lang w:val="ru-RU"/>
        </w:rPr>
        <w:t>1</w:t>
      </w:r>
      <w:r w:rsidR="00A90C9A" w:rsidRPr="00A90C9A">
        <w:rPr>
          <w:rFonts w:ascii="Arial" w:eastAsia="Calibri" w:hAnsi="Arial" w:cs="Arial"/>
          <w:sz w:val="22"/>
          <w:szCs w:val="22"/>
          <w:lang w:val="ru-RU"/>
        </w:rPr>
        <w:t xml:space="preserve"> проект)</w:t>
      </w:r>
      <w:r w:rsidR="001F61EB" w:rsidRPr="00A90C9A">
        <w:rPr>
          <w:rFonts w:ascii="Arial" w:eastAsia="Calibri" w:hAnsi="Arial" w:cs="Arial"/>
          <w:sz w:val="22"/>
          <w:szCs w:val="22"/>
          <w:lang w:val="ru-RU"/>
        </w:rPr>
        <w:t>;</w:t>
      </w:r>
    </w:p>
    <w:p w:rsidR="001F61EB" w:rsidRPr="00D211D8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</w:rPr>
      </w:pPr>
      <w:r w:rsidRPr="00A90C9A">
        <w:rPr>
          <w:rFonts w:ascii="Arial" w:eastAsia="Calibri" w:hAnsi="Arial" w:cs="Arial"/>
          <w:sz w:val="22"/>
          <w:szCs w:val="22"/>
          <w:lang w:val="ru-RU"/>
        </w:rPr>
        <w:t xml:space="preserve">Свободное владение русским и/или узбекским языком (письменным и устным).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Хорошее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владение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письменным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устным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английским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языком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будет</w:t>
      </w:r>
      <w:proofErr w:type="spellEnd"/>
      <w:r w:rsidRPr="00A90C9A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A90C9A">
        <w:rPr>
          <w:rFonts w:ascii="Arial" w:eastAsia="Calibri" w:hAnsi="Arial" w:cs="Arial"/>
          <w:sz w:val="22"/>
          <w:szCs w:val="22"/>
        </w:rPr>
        <w:t>преимуществом</w:t>
      </w:r>
      <w:proofErr w:type="spellEnd"/>
      <w:r w:rsidR="001F61EB" w:rsidRPr="00D211D8">
        <w:rPr>
          <w:rFonts w:ascii="Arial" w:eastAsia="Calibri" w:hAnsi="Arial" w:cs="Arial"/>
          <w:sz w:val="22"/>
          <w:szCs w:val="22"/>
        </w:rPr>
        <w:t xml:space="preserve">. </w:t>
      </w:r>
    </w:p>
    <w:p w:rsidR="001F61EB" w:rsidRPr="0007655B" w:rsidRDefault="00A90C9A">
      <w:pPr>
        <w:numPr>
          <w:ilvl w:val="1"/>
          <w:numId w:val="3"/>
        </w:numPr>
        <w:ind w:left="709" w:hanging="35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07655B">
        <w:rPr>
          <w:rFonts w:ascii="Arial" w:eastAsia="Calibri" w:hAnsi="Arial" w:cs="Arial"/>
          <w:sz w:val="22"/>
          <w:szCs w:val="22"/>
          <w:lang w:val="ru-RU"/>
        </w:rPr>
        <w:t xml:space="preserve">Хорошие компьютерные навыки, все офисные приложения </w:t>
      </w:r>
      <w:r w:rsidRPr="00A90C9A">
        <w:rPr>
          <w:rFonts w:ascii="Arial" w:eastAsia="Calibri" w:hAnsi="Arial" w:cs="Arial"/>
          <w:sz w:val="22"/>
          <w:szCs w:val="22"/>
        </w:rPr>
        <w:t>Microsoft</w:t>
      </w:r>
      <w:r w:rsidR="001F61EB" w:rsidRPr="0007655B">
        <w:rPr>
          <w:rFonts w:ascii="Arial" w:eastAsia="Calibri" w:hAnsi="Arial" w:cs="Arial"/>
          <w:sz w:val="22"/>
          <w:szCs w:val="22"/>
          <w:lang w:val="ru-RU"/>
        </w:rPr>
        <w:t>.</w:t>
      </w:r>
    </w:p>
    <w:p w:rsidR="003659FB" w:rsidRPr="0007655B" w:rsidRDefault="003659FB">
      <w:pPr>
        <w:pStyle w:val="a4"/>
        <w:spacing w:after="0" w:line="240" w:lineRule="auto"/>
        <w:ind w:left="360"/>
        <w:contextualSpacing w:val="0"/>
        <w:jc w:val="both"/>
        <w:rPr>
          <w:rFonts w:ascii="Arial" w:hAnsi="Arial" w:cs="Arial"/>
          <w:color w:val="000000" w:themeColor="text1"/>
          <w:szCs w:val="22"/>
          <w:lang w:val="ru-RU"/>
        </w:rPr>
      </w:pPr>
    </w:p>
    <w:p w:rsidR="00CA140B" w:rsidRPr="00D211D8" w:rsidRDefault="00092292" w:rsidP="00F057F2">
      <w:pPr>
        <w:pStyle w:val="Default"/>
        <w:numPr>
          <w:ilvl w:val="0"/>
          <w:numId w:val="1"/>
        </w:numPr>
        <w:ind w:hanging="72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Результаты</w:t>
      </w:r>
    </w:p>
    <w:p w:rsidR="00C34FCF" w:rsidRPr="00F057F2" w:rsidRDefault="00C34FCF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eastAsia="ja-JP"/>
        </w:rPr>
      </w:pPr>
    </w:p>
    <w:p w:rsidR="00E51D3E" w:rsidRPr="001403C5" w:rsidRDefault="000A3049" w:rsidP="001403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0A3049">
        <w:rPr>
          <w:rFonts w:ascii="Arial" w:hAnsi="Arial" w:cs="Arial"/>
          <w:sz w:val="22"/>
          <w:szCs w:val="22"/>
          <w:lang w:val="ru-RU"/>
        </w:rPr>
        <w:t xml:space="preserve">Специалист по закупкам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0A3049">
        <w:rPr>
          <w:rFonts w:ascii="Arial" w:hAnsi="Arial" w:cs="Arial"/>
          <w:sz w:val="22"/>
          <w:szCs w:val="22"/>
          <w:lang w:val="ru-RU"/>
        </w:rPr>
        <w:t xml:space="preserve"> отвечает за осуществление своевременных закупок в соответствии с требованиями к закупкам. </w:t>
      </w:r>
      <w:r>
        <w:rPr>
          <w:rFonts w:ascii="Arial" w:hAnsi="Arial" w:cs="Arial"/>
          <w:sz w:val="22"/>
          <w:szCs w:val="22"/>
          <w:lang w:val="ru-RU"/>
        </w:rPr>
        <w:t>Специалист по закупкам</w:t>
      </w:r>
      <w:r w:rsidRPr="000A3049">
        <w:rPr>
          <w:rFonts w:ascii="Arial" w:hAnsi="Arial" w:cs="Arial"/>
          <w:sz w:val="22"/>
          <w:szCs w:val="22"/>
          <w:lang w:val="ru-RU"/>
        </w:rPr>
        <w:t xml:space="preserve"> </w:t>
      </w:r>
      <w:r w:rsidRPr="000A3049">
        <w:rPr>
          <w:rFonts w:ascii="Arial" w:hAnsi="Arial" w:cs="Arial"/>
          <w:sz w:val="22"/>
          <w:szCs w:val="22"/>
          <w:lang w:val="ru-RU"/>
        </w:rPr>
        <w:t>должен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0A3049">
        <w:rPr>
          <w:rFonts w:ascii="Arial" w:hAnsi="Arial" w:cs="Arial"/>
          <w:sz w:val="22"/>
          <w:szCs w:val="22"/>
          <w:lang w:val="ru-RU"/>
        </w:rPr>
        <w:t>соответствовать</w:t>
      </w:r>
      <w:r w:rsidRPr="000A3049">
        <w:rPr>
          <w:rFonts w:ascii="Arial" w:hAnsi="Arial" w:cs="Arial"/>
          <w:sz w:val="22"/>
          <w:szCs w:val="22"/>
          <w:lang w:val="ru-RU"/>
        </w:rPr>
        <w:t xml:space="preserve"> требованиям АБР и законодательств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0A3049">
        <w:rPr>
          <w:rFonts w:ascii="Arial" w:hAnsi="Arial" w:cs="Arial"/>
          <w:sz w:val="22"/>
          <w:szCs w:val="22"/>
          <w:lang w:val="ru-RU"/>
        </w:rPr>
        <w:t xml:space="preserve"> Республики Узбекистан </w:t>
      </w:r>
      <w:r>
        <w:rPr>
          <w:rFonts w:ascii="Arial" w:hAnsi="Arial" w:cs="Arial"/>
          <w:sz w:val="22"/>
          <w:szCs w:val="22"/>
          <w:lang w:val="ru-RU"/>
        </w:rPr>
        <w:t>при</w:t>
      </w:r>
      <w:r w:rsidRPr="000A3049">
        <w:rPr>
          <w:rFonts w:ascii="Arial" w:hAnsi="Arial" w:cs="Arial"/>
          <w:sz w:val="22"/>
          <w:szCs w:val="22"/>
          <w:lang w:val="ru-RU"/>
        </w:rPr>
        <w:t xml:space="preserve"> выполнени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0A3049">
        <w:rPr>
          <w:rFonts w:ascii="Arial" w:hAnsi="Arial" w:cs="Arial"/>
          <w:sz w:val="22"/>
          <w:szCs w:val="22"/>
          <w:lang w:val="ru-RU"/>
        </w:rPr>
        <w:t xml:space="preserve"> рабочих заданий. Также он координирует качество работы консультантов по вопросам оборудования и закупок из PISF и фирмы, занимающейся строительным проектированием и контролем качества, своевременную поставку необходимых материалов от поставщиков и своевременную передачу отремонтированных/реконструированных </w:t>
      </w:r>
      <w:r>
        <w:rPr>
          <w:rFonts w:ascii="Arial" w:hAnsi="Arial" w:cs="Arial"/>
          <w:sz w:val="22"/>
          <w:szCs w:val="22"/>
          <w:lang w:val="ru-RU"/>
        </w:rPr>
        <w:t>ЦПО</w:t>
      </w:r>
      <w:r w:rsidRPr="000A3049">
        <w:rPr>
          <w:rFonts w:ascii="Arial" w:hAnsi="Arial" w:cs="Arial"/>
          <w:sz w:val="22"/>
          <w:szCs w:val="22"/>
          <w:lang w:val="ru-RU"/>
        </w:rPr>
        <w:t>.</w:t>
      </w:r>
    </w:p>
    <w:p w:rsidR="00DE2102" w:rsidRPr="0011596A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16"/>
          <w:szCs w:val="16"/>
          <w:lang w:val="ru-RU" w:eastAsia="ja-JP"/>
        </w:rPr>
      </w:pPr>
    </w:p>
    <w:p w:rsidR="008D0A96" w:rsidRPr="0011596A" w:rsidRDefault="001403C5" w:rsidP="00F057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1403C5">
        <w:rPr>
          <w:rFonts w:ascii="Arial" w:hAnsi="Arial" w:cs="Arial"/>
          <w:sz w:val="22"/>
          <w:szCs w:val="22"/>
          <w:lang w:val="ru-RU"/>
        </w:rPr>
        <w:t>Специалист по закупкам PIU будет также оказывать поддержку миссии АБР в подготовке следующих отчетов</w:t>
      </w:r>
      <w:r w:rsidR="008D0A96" w:rsidRPr="0011596A">
        <w:rPr>
          <w:rFonts w:ascii="Arial" w:hAnsi="Arial" w:cs="Arial"/>
          <w:sz w:val="22"/>
          <w:szCs w:val="22"/>
          <w:lang w:val="ru-RU"/>
        </w:rPr>
        <w:t>:</w:t>
      </w:r>
    </w:p>
    <w:p w:rsidR="008D0A96" w:rsidRPr="00340DE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11596A">
        <w:rPr>
          <w:rFonts w:ascii="Arial" w:hAnsi="Arial" w:cs="Arial"/>
          <w:szCs w:val="22"/>
        </w:rPr>
        <w:t>Отчеты</w:t>
      </w:r>
      <w:proofErr w:type="spellEnd"/>
      <w:r w:rsidRPr="0011596A">
        <w:rPr>
          <w:rFonts w:ascii="Arial" w:hAnsi="Arial" w:cs="Arial"/>
          <w:szCs w:val="22"/>
        </w:rPr>
        <w:t xml:space="preserve"> о </w:t>
      </w:r>
      <w:proofErr w:type="spellStart"/>
      <w:r w:rsidRPr="0011596A">
        <w:rPr>
          <w:rFonts w:ascii="Arial" w:hAnsi="Arial" w:cs="Arial"/>
          <w:szCs w:val="22"/>
        </w:rPr>
        <w:t>периодических</w:t>
      </w:r>
      <w:proofErr w:type="spellEnd"/>
      <w:r w:rsidRPr="0011596A">
        <w:rPr>
          <w:rFonts w:ascii="Arial" w:hAnsi="Arial" w:cs="Arial"/>
          <w:szCs w:val="22"/>
        </w:rPr>
        <w:t xml:space="preserve"> </w:t>
      </w:r>
      <w:proofErr w:type="spellStart"/>
      <w:r w:rsidRPr="0011596A">
        <w:rPr>
          <w:rFonts w:ascii="Arial" w:hAnsi="Arial" w:cs="Arial"/>
          <w:szCs w:val="22"/>
        </w:rPr>
        <w:t>обзорах</w:t>
      </w:r>
      <w:proofErr w:type="spellEnd"/>
      <w:r w:rsidR="00054DAF" w:rsidRPr="00340DEA">
        <w:rPr>
          <w:rFonts w:ascii="Arial" w:hAnsi="Arial" w:cs="Arial"/>
          <w:szCs w:val="22"/>
        </w:rPr>
        <w:t>;</w:t>
      </w:r>
    </w:p>
    <w:p w:rsidR="008D0A96" w:rsidRPr="0011596A" w:rsidRDefault="0011596A" w:rsidP="0011596A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  <w:lang w:val="ru-RU"/>
        </w:rPr>
      </w:pPr>
      <w:r w:rsidRPr="0011596A">
        <w:rPr>
          <w:rFonts w:ascii="Arial" w:hAnsi="Arial" w:cs="Arial"/>
          <w:szCs w:val="22"/>
          <w:lang w:val="ru-RU"/>
        </w:rPr>
        <w:t>Отчет о среднесрочном обзоре</w:t>
      </w:r>
      <w:r w:rsidR="008D0A96" w:rsidRPr="0011596A">
        <w:rPr>
          <w:rFonts w:ascii="Arial" w:hAnsi="Arial" w:cs="Arial"/>
          <w:szCs w:val="22"/>
          <w:lang w:val="ru-RU"/>
        </w:rPr>
        <w:t>;</w:t>
      </w:r>
      <w:r w:rsidR="00054DAF" w:rsidRPr="0011596A">
        <w:rPr>
          <w:rFonts w:ascii="Arial" w:hAnsi="Arial" w:cs="Arial"/>
          <w:szCs w:val="22"/>
          <w:lang w:val="ru-RU"/>
        </w:rPr>
        <w:t xml:space="preserve"> </w:t>
      </w:r>
      <w:r>
        <w:rPr>
          <w:rFonts w:ascii="Arial" w:hAnsi="Arial" w:cs="Arial"/>
          <w:szCs w:val="22"/>
          <w:lang w:val="ru-RU"/>
        </w:rPr>
        <w:t>и</w:t>
      </w:r>
    </w:p>
    <w:p w:rsidR="008D0A96" w:rsidRPr="00340DEA" w:rsidRDefault="0011596A" w:rsidP="00F057F2">
      <w:pPr>
        <w:pStyle w:val="a4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szCs w:val="22"/>
        </w:rPr>
      </w:pPr>
      <w:proofErr w:type="spellStart"/>
      <w:r w:rsidRPr="0011596A">
        <w:rPr>
          <w:rFonts w:ascii="Arial" w:hAnsi="Arial" w:cs="Arial"/>
          <w:szCs w:val="22"/>
        </w:rPr>
        <w:t>Отчет</w:t>
      </w:r>
      <w:proofErr w:type="spellEnd"/>
      <w:r w:rsidRPr="0011596A">
        <w:rPr>
          <w:rFonts w:ascii="Arial" w:hAnsi="Arial" w:cs="Arial"/>
          <w:szCs w:val="22"/>
        </w:rPr>
        <w:t xml:space="preserve"> о </w:t>
      </w:r>
      <w:proofErr w:type="spellStart"/>
      <w:r w:rsidRPr="0011596A">
        <w:rPr>
          <w:rFonts w:ascii="Arial" w:hAnsi="Arial" w:cs="Arial"/>
          <w:szCs w:val="22"/>
        </w:rPr>
        <w:t>завершении</w:t>
      </w:r>
      <w:proofErr w:type="spellEnd"/>
      <w:r w:rsidRPr="0011596A">
        <w:rPr>
          <w:rFonts w:ascii="Arial" w:hAnsi="Arial" w:cs="Arial"/>
          <w:szCs w:val="22"/>
        </w:rPr>
        <w:t xml:space="preserve"> </w:t>
      </w:r>
      <w:proofErr w:type="spellStart"/>
      <w:r w:rsidRPr="0011596A">
        <w:rPr>
          <w:rFonts w:ascii="Arial" w:hAnsi="Arial" w:cs="Arial"/>
          <w:szCs w:val="22"/>
        </w:rPr>
        <w:t>проекта</w:t>
      </w:r>
      <w:proofErr w:type="spellEnd"/>
      <w:r w:rsidR="008D0A96" w:rsidRPr="00340DEA">
        <w:rPr>
          <w:rFonts w:ascii="Arial" w:hAnsi="Arial" w:cs="Arial"/>
          <w:szCs w:val="22"/>
        </w:rPr>
        <w:t>.</w:t>
      </w:r>
    </w:p>
    <w:p w:rsidR="007D55BA" w:rsidRPr="00340DEA" w:rsidRDefault="007D55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1DD2" w:rsidRPr="00340DEA" w:rsidRDefault="00E61DD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D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E. </w:t>
      </w:r>
      <w:proofErr w:type="spellStart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Условия</w:t>
      </w:r>
      <w:proofErr w:type="spellEnd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1596A" w:rsidRPr="0011596A">
        <w:rPr>
          <w:rFonts w:ascii="Arial" w:hAnsi="Arial" w:cs="Arial"/>
          <w:b/>
          <w:bCs/>
          <w:color w:val="000000" w:themeColor="text1"/>
          <w:sz w:val="22"/>
          <w:szCs w:val="22"/>
        </w:rPr>
        <w:t>работы</w:t>
      </w:r>
      <w:proofErr w:type="spellEnd"/>
    </w:p>
    <w:p w:rsidR="00DE2102" w:rsidRPr="008B62F5" w:rsidRDefault="00DE2102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E23B1C" w:rsidRDefault="0011596A" w:rsidP="00175C8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  <w:r w:rsidRPr="002D128C">
        <w:rPr>
          <w:rFonts w:ascii="Arial" w:hAnsi="Arial" w:cs="Arial"/>
          <w:sz w:val="22"/>
          <w:szCs w:val="22"/>
          <w:lang w:val="ru-RU"/>
        </w:rPr>
        <w:t xml:space="preserve">Менеджер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будет работать в офисе </w:t>
      </w:r>
      <w:r>
        <w:rPr>
          <w:rFonts w:ascii="Arial" w:hAnsi="Arial" w:cs="Arial"/>
          <w:sz w:val="22"/>
          <w:szCs w:val="22"/>
          <w:lang w:val="ru-RU"/>
        </w:rPr>
        <w:t>ГРП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, предоставленном </w:t>
      </w:r>
      <w:r w:rsidR="002D128C">
        <w:rPr>
          <w:rFonts w:ascii="Arial" w:hAnsi="Arial" w:cs="Arial"/>
          <w:sz w:val="22"/>
          <w:szCs w:val="22"/>
          <w:lang w:val="ru-RU"/>
        </w:rPr>
        <w:t>Р</w:t>
      </w:r>
      <w:r w:rsidRPr="002D128C">
        <w:rPr>
          <w:rFonts w:ascii="Arial" w:hAnsi="Arial" w:cs="Arial"/>
          <w:sz w:val="22"/>
          <w:szCs w:val="22"/>
          <w:lang w:val="ru-RU"/>
        </w:rPr>
        <w:t>А в г. Ташкенте. Поездки в регионы будут необходимы при нормал</w:t>
      </w:r>
      <w:r w:rsidR="002D128C">
        <w:rPr>
          <w:rFonts w:ascii="Arial" w:hAnsi="Arial" w:cs="Arial"/>
          <w:sz w:val="22"/>
          <w:szCs w:val="22"/>
          <w:lang w:val="ru-RU"/>
        </w:rPr>
        <w:t>изации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обст</w:t>
      </w:r>
      <w:r w:rsidR="002D128C">
        <w:rPr>
          <w:rFonts w:ascii="Arial" w:hAnsi="Arial" w:cs="Arial"/>
          <w:sz w:val="22"/>
          <w:szCs w:val="22"/>
          <w:lang w:val="ru-RU"/>
        </w:rPr>
        <w:t>ановке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2D128C">
        <w:rPr>
          <w:rFonts w:ascii="Arial" w:hAnsi="Arial" w:cs="Arial"/>
          <w:sz w:val="22"/>
          <w:szCs w:val="22"/>
          <w:lang w:val="ru-RU"/>
        </w:rPr>
        <w:t>с</w:t>
      </w:r>
      <w:r w:rsidRPr="002D128C">
        <w:rPr>
          <w:rFonts w:ascii="Arial" w:hAnsi="Arial" w:cs="Arial"/>
          <w:sz w:val="22"/>
          <w:szCs w:val="22"/>
          <w:lang w:val="ru-RU"/>
        </w:rPr>
        <w:t xml:space="preserve">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 xml:space="preserve">-19. В рамках </w:t>
      </w:r>
      <w:r w:rsidR="00E23B1C" w:rsidRPr="00E23B1C">
        <w:rPr>
          <w:rFonts w:ascii="Arial" w:eastAsiaTheme="minorHAnsi" w:hAnsi="Arial" w:cs="Arial"/>
          <w:color w:val="000000"/>
          <w:sz w:val="22"/>
          <w:szCs w:val="22"/>
          <w:lang w:val="ru-RU"/>
        </w:rPr>
        <w:t>COVID</w:t>
      </w:r>
      <w:r w:rsidRPr="00E23B1C">
        <w:rPr>
          <w:rFonts w:ascii="Arial" w:hAnsi="Arial" w:cs="Arial"/>
          <w:sz w:val="22"/>
          <w:szCs w:val="22"/>
          <w:lang w:val="ru-RU"/>
        </w:rPr>
        <w:t>-19 любая поездка в регионы, при необходимости, должна будет соответствовать местным</w:t>
      </w:r>
      <w:r w:rsidR="008D06F8" w:rsidRPr="00E23B1C">
        <w:rPr>
          <w:rFonts w:ascii="Arial" w:hAnsi="Arial" w:cs="Arial"/>
          <w:sz w:val="22"/>
          <w:szCs w:val="22"/>
          <w:lang w:val="ru-RU"/>
        </w:rPr>
        <w:t>.</w:t>
      </w:r>
      <w:r w:rsidR="00B84318" w:rsidRPr="00E23B1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75C86" w:rsidRPr="002D128C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p w:rsidR="00175C86" w:rsidRPr="00BC0209" w:rsidRDefault="00175C86" w:rsidP="00BC02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F. </w:t>
      </w:r>
      <w:proofErr w:type="spellStart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Продолжительность</w:t>
      </w:r>
      <w:proofErr w:type="spellEnd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D128C" w:rsidRPr="002D128C">
        <w:rPr>
          <w:rFonts w:ascii="Arial" w:hAnsi="Arial" w:cs="Arial"/>
          <w:b/>
          <w:bCs/>
          <w:color w:val="000000" w:themeColor="text1"/>
          <w:sz w:val="22"/>
          <w:szCs w:val="22"/>
        </w:rPr>
        <w:t>задания</w:t>
      </w:r>
      <w:proofErr w:type="spellEnd"/>
    </w:p>
    <w:p w:rsidR="00175C86" w:rsidRPr="00BC0209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ja-JP"/>
        </w:rPr>
      </w:pPr>
    </w:p>
    <w:p w:rsidR="00175C86" w:rsidRPr="002D128C" w:rsidRDefault="001403C5" w:rsidP="00BC020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ru-RU"/>
        </w:rPr>
      </w:pPr>
      <w:r w:rsidRPr="001403C5">
        <w:rPr>
          <w:rFonts w:ascii="Arial" w:hAnsi="Arial" w:cs="Arial"/>
          <w:sz w:val="22"/>
          <w:szCs w:val="22"/>
          <w:lang w:val="ru-RU"/>
        </w:rPr>
        <w:t>Продолжительность работы - 48 месяцев. Основное внимание будет уделено более ранним годам осуществления проекта, где сосредоточена закупочная деятельность, а затем будет охвачен оставшийся период реализации проекта</w:t>
      </w:r>
      <w:r w:rsidR="002D128C" w:rsidRPr="002D128C">
        <w:rPr>
          <w:rFonts w:ascii="Arial" w:hAnsi="Arial" w:cs="Arial"/>
          <w:sz w:val="22"/>
          <w:szCs w:val="22"/>
          <w:lang w:val="ru-RU"/>
        </w:rPr>
        <w:t>. Первые три месяца будут испытательным сроком</w:t>
      </w:r>
      <w:r w:rsidR="00175C86" w:rsidRPr="002D128C">
        <w:rPr>
          <w:rFonts w:ascii="Arial" w:hAnsi="Arial" w:cs="Arial"/>
          <w:sz w:val="22"/>
          <w:szCs w:val="22"/>
          <w:lang w:val="ru-RU"/>
        </w:rPr>
        <w:t>.</w:t>
      </w:r>
    </w:p>
    <w:p w:rsidR="00175C86" w:rsidRPr="001403C5" w:rsidRDefault="00175C86" w:rsidP="00BC0209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val="ru-RU" w:eastAsia="ja-JP"/>
        </w:rPr>
      </w:pPr>
    </w:p>
    <w:sectPr w:rsidR="00175C86" w:rsidRPr="001403C5" w:rsidSect="00137180">
      <w:pgSz w:w="11906" w:h="16838" w:code="9"/>
      <w:pgMar w:top="1440" w:right="102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21B" w:rsidRDefault="003A021B" w:rsidP="0051554C">
      <w:r>
        <w:separator/>
      </w:r>
    </w:p>
  </w:endnote>
  <w:endnote w:type="continuationSeparator" w:id="0">
    <w:p w:rsidR="003A021B" w:rsidRDefault="003A021B" w:rsidP="0051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21B" w:rsidRDefault="003A021B" w:rsidP="0051554C">
      <w:r>
        <w:separator/>
      </w:r>
    </w:p>
  </w:footnote>
  <w:footnote w:type="continuationSeparator" w:id="0">
    <w:p w:rsidR="003A021B" w:rsidRDefault="003A021B" w:rsidP="0051554C">
      <w:r>
        <w:continuationSeparator/>
      </w:r>
    </w:p>
  </w:footnote>
  <w:footnote w:id="1">
    <w:p w:rsidR="0051554C" w:rsidRPr="007660D7" w:rsidRDefault="0051554C" w:rsidP="00137180">
      <w:pPr>
        <w:pStyle w:val="ae"/>
        <w:spacing w:after="40"/>
        <w:ind w:left="180" w:hanging="180"/>
        <w:rPr>
          <w:sz w:val="16"/>
          <w:szCs w:val="16"/>
          <w:lang w:val="ru-RU"/>
        </w:rPr>
      </w:pPr>
      <w:r>
        <w:rPr>
          <w:rStyle w:val="af0"/>
        </w:rPr>
        <w:footnoteRef/>
      </w:r>
      <w:r w:rsidRPr="007660D7">
        <w:rPr>
          <w:lang w:val="ru-RU"/>
        </w:rPr>
        <w:tab/>
      </w:r>
      <w:r w:rsidR="007660D7">
        <w:rPr>
          <w:lang w:val="ru-RU"/>
        </w:rPr>
        <w:t>«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>Стратегия действий по пяти приоритетным направлениям Республики Узбекистан на 2017-2021 годы</w:t>
      </w:r>
      <w:r w:rsidR="007660D7">
        <w:rPr>
          <w:rFonts w:eastAsia="Times New Roman" w:cs="Arial"/>
          <w:iCs/>
          <w:sz w:val="16"/>
          <w:szCs w:val="16"/>
          <w:lang w:val="ru-RU"/>
        </w:rPr>
        <w:t>»</w:t>
      </w:r>
      <w:r w:rsidR="007660D7" w:rsidRPr="007660D7">
        <w:rPr>
          <w:rFonts w:eastAsia="Times New Roman" w:cs="Arial"/>
          <w:iCs/>
          <w:sz w:val="16"/>
          <w:szCs w:val="16"/>
          <w:lang w:val="ru-RU"/>
        </w:rPr>
        <w:t xml:space="preserve"> Указ Президента Республики Узбекистан № 4947.</w:t>
      </w:r>
    </w:p>
  </w:footnote>
  <w:footnote w:id="2">
    <w:p w:rsidR="00D55FC4" w:rsidRPr="00FA14F9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>
        <w:rPr>
          <w:rStyle w:val="af0"/>
        </w:rPr>
        <w:footnoteRef/>
      </w:r>
      <w:r w:rsidRPr="006A5E2C">
        <w:rPr>
          <w:lang w:val="ru-RU"/>
        </w:rPr>
        <w:t xml:space="preserve"> </w:t>
      </w:r>
      <w:r w:rsidR="00FA14F9" w:rsidRPr="00FA14F9">
        <w:rPr>
          <w:rFonts w:eastAsia="Times New Roman" w:cs="Arial"/>
          <w:iCs/>
          <w:sz w:val="16"/>
          <w:szCs w:val="16"/>
          <w:lang w:val="ru-RU"/>
        </w:rPr>
        <w:t xml:space="preserve">ЦПО нацелены на навыки, соответствующие уровням 2-3 согласно Европейской квалификационной рамке (ЕКР). Они будут приведены в соответствие с уровнями, эквивалентными уровню Национальной квалификационной рамки (НКР) Узбекистана, который был разработан правительством с учетом квалификационных рамок EQF и других стран. Обучение для лиц с ограниченными возможностями пройдет в Самаркандском центре </w:t>
      </w:r>
      <w:proofErr w:type="spellStart"/>
      <w:r w:rsidR="00FA14F9" w:rsidRPr="00FA14F9">
        <w:rPr>
          <w:rFonts w:eastAsia="Times New Roman" w:cs="Arial"/>
          <w:iCs/>
          <w:sz w:val="16"/>
          <w:szCs w:val="16"/>
          <w:lang w:val="ru-RU"/>
        </w:rPr>
        <w:t>Богишамол</w:t>
      </w:r>
      <w:proofErr w:type="spellEnd"/>
      <w:r w:rsidR="00FA14F9" w:rsidRPr="00FA14F9">
        <w:rPr>
          <w:rFonts w:eastAsia="Times New Roman" w:cs="Arial"/>
          <w:iCs/>
          <w:sz w:val="16"/>
          <w:szCs w:val="16"/>
          <w:lang w:val="ru-RU"/>
        </w:rPr>
        <w:t xml:space="preserve"> "</w:t>
      </w:r>
      <w:proofErr w:type="spellStart"/>
      <w:r w:rsidR="006164B0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="006164B0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="006164B0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="00FA14F9" w:rsidRPr="00FA14F9">
        <w:rPr>
          <w:rFonts w:eastAsia="Times New Roman" w:cs="Arial"/>
          <w:iCs/>
          <w:sz w:val="16"/>
          <w:szCs w:val="16"/>
          <w:lang w:val="ru-RU"/>
        </w:rPr>
        <w:t>"; и будет сфокусировано на ИКТ, производстве текстиля и одежды (разработка моделей и пошив), а также на ремонте и обслуживании бытовой техники</w:t>
      </w:r>
      <w:r w:rsidRPr="00FA14F9">
        <w:rPr>
          <w:rFonts w:eastAsia="Times New Roman" w:cs="Arial"/>
          <w:iCs/>
          <w:sz w:val="16"/>
          <w:szCs w:val="16"/>
          <w:lang w:val="ru-RU"/>
        </w:rPr>
        <w:t>.</w:t>
      </w:r>
    </w:p>
  </w:footnote>
  <w:footnote w:id="3">
    <w:p w:rsidR="00D55FC4" w:rsidRPr="00B815CC" w:rsidRDefault="00D55FC4" w:rsidP="00D55FC4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080D21">
        <w:rPr>
          <w:rFonts w:ascii="Times New Roman" w:hAnsi="Times New Roman"/>
          <w:lang w:val="ru-RU"/>
        </w:rPr>
        <w:t xml:space="preserve"> </w:t>
      </w:r>
      <w:r w:rsidRPr="00B815CC">
        <w:rPr>
          <w:rFonts w:eastAsia="Times New Roman" w:cs="Arial"/>
          <w:iCs/>
          <w:sz w:val="16"/>
          <w:szCs w:val="16"/>
          <w:lang w:val="ru-RU"/>
        </w:rPr>
        <w:t>Центры оценки будут размещены в Ташкентском городском центре «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» и в Самаркандском центре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Богишамол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«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Ишга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 xml:space="preserve"> </w:t>
      </w:r>
      <w:proofErr w:type="spellStart"/>
      <w:r w:rsidRPr="00B815CC">
        <w:rPr>
          <w:rFonts w:eastAsia="Times New Roman" w:cs="Arial"/>
          <w:iCs/>
          <w:sz w:val="16"/>
          <w:szCs w:val="16"/>
          <w:lang w:val="ru-RU"/>
        </w:rPr>
        <w:t>мархамат</w:t>
      </w:r>
      <w:proofErr w:type="spellEnd"/>
      <w:r w:rsidRPr="00B815CC">
        <w:rPr>
          <w:rFonts w:eastAsia="Times New Roman" w:cs="Arial"/>
          <w:iCs/>
          <w:sz w:val="16"/>
          <w:szCs w:val="16"/>
          <w:lang w:val="ru-RU"/>
        </w:rPr>
        <w:t>».</w:t>
      </w:r>
    </w:p>
  </w:footnote>
  <w:footnote w:id="4">
    <w:p w:rsidR="00B815CC" w:rsidRPr="00487F24" w:rsidRDefault="00B815CC" w:rsidP="00B815CC">
      <w:pPr>
        <w:pStyle w:val="ae"/>
        <w:rPr>
          <w:rFonts w:eastAsia="Times New Roman" w:cs="Arial"/>
          <w:iCs/>
          <w:sz w:val="16"/>
          <w:szCs w:val="16"/>
          <w:lang w:val="ru-RU"/>
        </w:rPr>
      </w:pPr>
      <w:r w:rsidRPr="00080D21">
        <w:rPr>
          <w:rStyle w:val="af0"/>
          <w:rFonts w:ascii="Times New Roman" w:hAnsi="Times New Roman"/>
        </w:rPr>
        <w:footnoteRef/>
      </w:r>
      <w:r w:rsidRPr="00487F24">
        <w:rPr>
          <w:rFonts w:eastAsia="Times New Roman" w:cs="Arial"/>
          <w:iCs/>
          <w:sz w:val="16"/>
          <w:szCs w:val="16"/>
          <w:lang w:val="ru-RU"/>
        </w:rPr>
        <w:t>ЦПО нацелены на навыки, соответствующие уровню 3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, а техникумы уровню 4</w:t>
      </w:r>
      <w:r w:rsidRPr="00487F24">
        <w:rPr>
          <w:rFonts w:eastAsia="Times New Roman" w:cs="Arial"/>
          <w:iCs/>
          <w:sz w:val="16"/>
          <w:szCs w:val="16"/>
          <w:lang w:val="ru-RU"/>
        </w:rPr>
        <w:t xml:space="preserve"> согласно Е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. Эти уровни будут обновлены в соответствии с Н</w:t>
      </w:r>
      <w:r w:rsidR="00487F24" w:rsidRPr="00487F24">
        <w:rPr>
          <w:rFonts w:eastAsia="Times New Roman" w:cs="Arial"/>
          <w:iCs/>
          <w:sz w:val="16"/>
          <w:szCs w:val="16"/>
          <w:lang w:val="ru-RU"/>
        </w:rPr>
        <w:t>КР</w:t>
      </w:r>
      <w:r w:rsidRPr="00487F24">
        <w:rPr>
          <w:rFonts w:eastAsia="Times New Roman" w:cs="Arial"/>
          <w:iCs/>
          <w:sz w:val="16"/>
          <w:szCs w:val="16"/>
          <w:lang w:val="ru-RU"/>
        </w:rPr>
        <w:t>, которая была принята недавно.</w:t>
      </w:r>
    </w:p>
  </w:footnote>
  <w:footnote w:id="5">
    <w:p w:rsidR="00B815CC" w:rsidRPr="00487F24" w:rsidRDefault="00B815CC" w:rsidP="00B815CC">
      <w:pPr>
        <w:pStyle w:val="af1"/>
        <w:rPr>
          <w:rFonts w:ascii="Arial" w:hAnsi="Arial" w:cs="Arial"/>
          <w:iCs/>
          <w:sz w:val="16"/>
          <w:szCs w:val="16"/>
          <w:lang w:val="ru-RU"/>
        </w:rPr>
      </w:pPr>
      <w:r w:rsidRPr="00080D21">
        <w:rPr>
          <w:rStyle w:val="af0"/>
        </w:rPr>
        <w:footnoteRef/>
      </w:r>
      <w:r w:rsidRPr="00080D21">
        <w:rPr>
          <w:lang w:val="ru-RU"/>
        </w:rPr>
        <w:t xml:space="preserve"> </w:t>
      </w:r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Объекты включают современное оборудование, а также ремонт и реконструкцию с использованием инфраструктуры, учитывающей гендерную проблематику и </w:t>
      </w:r>
      <w:proofErr w:type="spellStart"/>
      <w:proofErr w:type="gramStart"/>
      <w:r w:rsidRPr="00487F24">
        <w:rPr>
          <w:rFonts w:ascii="Arial" w:hAnsi="Arial" w:cs="Arial"/>
          <w:iCs/>
          <w:sz w:val="16"/>
          <w:szCs w:val="16"/>
          <w:lang w:val="ru-RU"/>
        </w:rPr>
        <w:t>ЛсО</w:t>
      </w:r>
      <w:r w:rsidR="00487F24" w:rsidRPr="00487F24">
        <w:rPr>
          <w:rFonts w:ascii="Arial" w:hAnsi="Arial" w:cs="Arial"/>
          <w:iCs/>
          <w:sz w:val="16"/>
          <w:szCs w:val="16"/>
          <w:lang w:val="ru-RU"/>
        </w:rPr>
        <w:t>В</w:t>
      </w:r>
      <w:proofErr w:type="spellEnd"/>
      <w:proofErr w:type="gramEnd"/>
      <w:r w:rsidRPr="00487F24">
        <w:rPr>
          <w:rFonts w:ascii="Arial" w:hAnsi="Arial" w:cs="Arial"/>
          <w:iCs/>
          <w:sz w:val="16"/>
          <w:szCs w:val="16"/>
          <w:lang w:val="ru-RU"/>
        </w:rPr>
        <w:t xml:space="preserve"> и энергосберегающей инфраструктуры, в том числе альтернативных источников энергии (солнечные батареи).</w:t>
      </w:r>
    </w:p>
    <w:p w:rsidR="00B815CC" w:rsidRPr="00080D21" w:rsidRDefault="00B815CC" w:rsidP="00B815CC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AC2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5A2C"/>
    <w:multiLevelType w:val="hybridMultilevel"/>
    <w:tmpl w:val="39C839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06456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1CF6"/>
    <w:multiLevelType w:val="hybridMultilevel"/>
    <w:tmpl w:val="060663BA"/>
    <w:lvl w:ilvl="0" w:tplc="0606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3AD1"/>
    <w:multiLevelType w:val="hybridMultilevel"/>
    <w:tmpl w:val="CAFA6F70"/>
    <w:lvl w:ilvl="0" w:tplc="EFA415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4E7"/>
    <w:multiLevelType w:val="hybridMultilevel"/>
    <w:tmpl w:val="B928B2B0"/>
    <w:lvl w:ilvl="0" w:tplc="D1309F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67A"/>
    <w:multiLevelType w:val="hybridMultilevel"/>
    <w:tmpl w:val="56A8F392"/>
    <w:lvl w:ilvl="0" w:tplc="1166F3B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0B"/>
    <w:rsid w:val="00011FAC"/>
    <w:rsid w:val="000434F5"/>
    <w:rsid w:val="00047DE0"/>
    <w:rsid w:val="00054DAF"/>
    <w:rsid w:val="000606BB"/>
    <w:rsid w:val="0007655B"/>
    <w:rsid w:val="00081B84"/>
    <w:rsid w:val="00092292"/>
    <w:rsid w:val="000A3049"/>
    <w:rsid w:val="000B067D"/>
    <w:rsid w:val="000D6AC4"/>
    <w:rsid w:val="000D791F"/>
    <w:rsid w:val="000E47E2"/>
    <w:rsid w:val="000F012A"/>
    <w:rsid w:val="00113732"/>
    <w:rsid w:val="0011596A"/>
    <w:rsid w:val="00133406"/>
    <w:rsid w:val="00136F7F"/>
    <w:rsid w:val="00137180"/>
    <w:rsid w:val="001403C5"/>
    <w:rsid w:val="001453EA"/>
    <w:rsid w:val="0015741B"/>
    <w:rsid w:val="00175C86"/>
    <w:rsid w:val="00195323"/>
    <w:rsid w:val="001B3099"/>
    <w:rsid w:val="001B70EA"/>
    <w:rsid w:val="001C302F"/>
    <w:rsid w:val="001E7A1D"/>
    <w:rsid w:val="001F61EB"/>
    <w:rsid w:val="00204B9B"/>
    <w:rsid w:val="002109F4"/>
    <w:rsid w:val="002263DE"/>
    <w:rsid w:val="00234DEC"/>
    <w:rsid w:val="00257D6E"/>
    <w:rsid w:val="00264D37"/>
    <w:rsid w:val="00267F23"/>
    <w:rsid w:val="00272771"/>
    <w:rsid w:val="002747BA"/>
    <w:rsid w:val="002D128C"/>
    <w:rsid w:val="002F23BB"/>
    <w:rsid w:val="002F2882"/>
    <w:rsid w:val="00306B88"/>
    <w:rsid w:val="00322C9C"/>
    <w:rsid w:val="00340DEA"/>
    <w:rsid w:val="00346333"/>
    <w:rsid w:val="00353B4E"/>
    <w:rsid w:val="00364373"/>
    <w:rsid w:val="003659FB"/>
    <w:rsid w:val="00370C25"/>
    <w:rsid w:val="00376F8E"/>
    <w:rsid w:val="0038379B"/>
    <w:rsid w:val="003975E1"/>
    <w:rsid w:val="003A021B"/>
    <w:rsid w:val="003A0438"/>
    <w:rsid w:val="003A3A9B"/>
    <w:rsid w:val="003A3B74"/>
    <w:rsid w:val="003B68EB"/>
    <w:rsid w:val="003C0117"/>
    <w:rsid w:val="003E69C7"/>
    <w:rsid w:val="004051CB"/>
    <w:rsid w:val="004416B4"/>
    <w:rsid w:val="00443362"/>
    <w:rsid w:val="00452368"/>
    <w:rsid w:val="00487F24"/>
    <w:rsid w:val="00495653"/>
    <w:rsid w:val="004B62F9"/>
    <w:rsid w:val="004C0272"/>
    <w:rsid w:val="004E4814"/>
    <w:rsid w:val="0050547A"/>
    <w:rsid w:val="005139D8"/>
    <w:rsid w:val="0051554C"/>
    <w:rsid w:val="0052162A"/>
    <w:rsid w:val="00581672"/>
    <w:rsid w:val="00586353"/>
    <w:rsid w:val="005A2A59"/>
    <w:rsid w:val="005C7999"/>
    <w:rsid w:val="005F063F"/>
    <w:rsid w:val="005F4499"/>
    <w:rsid w:val="005F5DE3"/>
    <w:rsid w:val="00607D29"/>
    <w:rsid w:val="00611ECE"/>
    <w:rsid w:val="006164B0"/>
    <w:rsid w:val="0062316B"/>
    <w:rsid w:val="006233CA"/>
    <w:rsid w:val="006440E3"/>
    <w:rsid w:val="0064411A"/>
    <w:rsid w:val="00677010"/>
    <w:rsid w:val="006A288E"/>
    <w:rsid w:val="006B3A70"/>
    <w:rsid w:val="006B6462"/>
    <w:rsid w:val="006C26A8"/>
    <w:rsid w:val="006D6D3B"/>
    <w:rsid w:val="006E31E3"/>
    <w:rsid w:val="006E4F72"/>
    <w:rsid w:val="007027CC"/>
    <w:rsid w:val="00721DA1"/>
    <w:rsid w:val="00736BFA"/>
    <w:rsid w:val="00744967"/>
    <w:rsid w:val="00745FDA"/>
    <w:rsid w:val="007660D7"/>
    <w:rsid w:val="00793ECC"/>
    <w:rsid w:val="007D48E6"/>
    <w:rsid w:val="007D4B59"/>
    <w:rsid w:val="007D55BA"/>
    <w:rsid w:val="007E496D"/>
    <w:rsid w:val="008274E7"/>
    <w:rsid w:val="00830BDF"/>
    <w:rsid w:val="008604DA"/>
    <w:rsid w:val="008669DC"/>
    <w:rsid w:val="008B1290"/>
    <w:rsid w:val="008B2E98"/>
    <w:rsid w:val="008D06F8"/>
    <w:rsid w:val="008D0A96"/>
    <w:rsid w:val="008F58D6"/>
    <w:rsid w:val="0090073A"/>
    <w:rsid w:val="009033BC"/>
    <w:rsid w:val="009160E4"/>
    <w:rsid w:val="0093114F"/>
    <w:rsid w:val="00941DA3"/>
    <w:rsid w:val="009445D1"/>
    <w:rsid w:val="00974D50"/>
    <w:rsid w:val="00976211"/>
    <w:rsid w:val="00987DC5"/>
    <w:rsid w:val="00993CBC"/>
    <w:rsid w:val="00993E2A"/>
    <w:rsid w:val="00A11C55"/>
    <w:rsid w:val="00A136B4"/>
    <w:rsid w:val="00A32126"/>
    <w:rsid w:val="00A52B0A"/>
    <w:rsid w:val="00A62ECC"/>
    <w:rsid w:val="00A8386B"/>
    <w:rsid w:val="00A90C9A"/>
    <w:rsid w:val="00A913A8"/>
    <w:rsid w:val="00AA0446"/>
    <w:rsid w:val="00AE21E9"/>
    <w:rsid w:val="00B326F6"/>
    <w:rsid w:val="00B53296"/>
    <w:rsid w:val="00B54BAA"/>
    <w:rsid w:val="00B7031D"/>
    <w:rsid w:val="00B815CC"/>
    <w:rsid w:val="00B84318"/>
    <w:rsid w:val="00B908FD"/>
    <w:rsid w:val="00B97D67"/>
    <w:rsid w:val="00BB0BAE"/>
    <w:rsid w:val="00BB0C5C"/>
    <w:rsid w:val="00BB6057"/>
    <w:rsid w:val="00BC0209"/>
    <w:rsid w:val="00BD1416"/>
    <w:rsid w:val="00BD4C27"/>
    <w:rsid w:val="00BE3FA6"/>
    <w:rsid w:val="00BE5747"/>
    <w:rsid w:val="00BF572F"/>
    <w:rsid w:val="00C05D9D"/>
    <w:rsid w:val="00C34FCF"/>
    <w:rsid w:val="00C57C6D"/>
    <w:rsid w:val="00C62F82"/>
    <w:rsid w:val="00C66B83"/>
    <w:rsid w:val="00C710C8"/>
    <w:rsid w:val="00C76A75"/>
    <w:rsid w:val="00C77571"/>
    <w:rsid w:val="00C802DA"/>
    <w:rsid w:val="00C80BF0"/>
    <w:rsid w:val="00CA140B"/>
    <w:rsid w:val="00CA7AE0"/>
    <w:rsid w:val="00CD25AA"/>
    <w:rsid w:val="00D00EEB"/>
    <w:rsid w:val="00D11E19"/>
    <w:rsid w:val="00D211D8"/>
    <w:rsid w:val="00D55FC4"/>
    <w:rsid w:val="00D61EC6"/>
    <w:rsid w:val="00DC4D29"/>
    <w:rsid w:val="00DD5462"/>
    <w:rsid w:val="00DE2102"/>
    <w:rsid w:val="00DE73F6"/>
    <w:rsid w:val="00DF4212"/>
    <w:rsid w:val="00E03F84"/>
    <w:rsid w:val="00E2125F"/>
    <w:rsid w:val="00E21FA3"/>
    <w:rsid w:val="00E23B1C"/>
    <w:rsid w:val="00E51BC7"/>
    <w:rsid w:val="00E51D3E"/>
    <w:rsid w:val="00E61DD2"/>
    <w:rsid w:val="00E90C04"/>
    <w:rsid w:val="00EA704E"/>
    <w:rsid w:val="00EB4B7F"/>
    <w:rsid w:val="00EC3F88"/>
    <w:rsid w:val="00ED2A11"/>
    <w:rsid w:val="00EE595A"/>
    <w:rsid w:val="00F030B5"/>
    <w:rsid w:val="00F057F2"/>
    <w:rsid w:val="00F226E1"/>
    <w:rsid w:val="00F36613"/>
    <w:rsid w:val="00F426B3"/>
    <w:rsid w:val="00F63F83"/>
    <w:rsid w:val="00F64A59"/>
    <w:rsid w:val="00FA14F9"/>
    <w:rsid w:val="00FB3E7A"/>
    <w:rsid w:val="00FB7EA2"/>
    <w:rsid w:val="00FD7B7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2052E"/>
  <w15:docId w15:val="{BF77C5CB-4752-5B49-AD0D-EC41BCF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40B"/>
    <w:pPr>
      <w:spacing w:before="100" w:beforeAutospacing="1" w:after="100" w:afterAutospacing="1"/>
    </w:pPr>
  </w:style>
  <w:style w:type="paragraph" w:customStyle="1" w:styleId="Default">
    <w:name w:val="Default"/>
    <w:rsid w:val="001F61EB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4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5"/>
    <w:uiPriority w:val="34"/>
    <w:qFormat/>
    <w:rsid w:val="001F6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  <w:style w:type="character" w:customStyle="1" w:styleId="a5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4"/>
    <w:uiPriority w:val="34"/>
    <w:qFormat/>
    <w:locked/>
    <w:rsid w:val="001F61EB"/>
    <w:rPr>
      <w:sz w:val="22"/>
      <w:szCs w:val="28"/>
      <w:lang w:val="en-US" w:bidi="th-TH"/>
    </w:rPr>
  </w:style>
  <w:style w:type="paragraph" w:styleId="a6">
    <w:name w:val="No Spacing"/>
    <w:uiPriority w:val="1"/>
    <w:qFormat/>
    <w:rsid w:val="001F61EB"/>
    <w:rPr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B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D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21F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FA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F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aliases w:val="single space,ft,ALTS FOOTNOTE,fn,Footnote Text Char Char,FOOTNOTES,ADB,Fußnote,(NECG) Footnote Text,Footnote Text Char Char Char Char Char,Footnote Text Char Char Char Char Char Char,ft2,f,Char4,Geneva 9,ft Char Char Char,Footnote,FN,Char2"/>
    <w:basedOn w:val="a"/>
    <w:link w:val="af"/>
    <w:uiPriority w:val="99"/>
    <w:qFormat/>
    <w:rsid w:val="0051554C"/>
    <w:pPr>
      <w:jc w:val="both"/>
    </w:pPr>
    <w:rPr>
      <w:rFonts w:ascii="Arial" w:eastAsia="SimSun" w:hAnsi="Arial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1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single space Знак,ft Знак,ALTS FOOTNOTE Знак,fn Знак,Footnote Text Char Char Знак,FOOTNOTES Знак,ADB Знак,Fußnote Знак,(NECG) Footnote Text Знак,Footnote Text Char Char Char Char Char Знак,ft2 Знак,f Знак,Char4 Знак,Geneva 9 Знак"/>
    <w:link w:val="ae"/>
    <w:uiPriority w:val="99"/>
    <w:locked/>
    <w:rsid w:val="0051554C"/>
    <w:rPr>
      <w:rFonts w:ascii="Arial" w:eastAsia="SimSun" w:hAnsi="Arial" w:cs="Times New Roman"/>
      <w:sz w:val="20"/>
      <w:szCs w:val="20"/>
    </w:rPr>
  </w:style>
  <w:style w:type="character" w:styleId="af0">
    <w:name w:val="footnote reference"/>
    <w:aliases w:val="ftref,16 Point,Superscript 6 Point,Ref,de nota al pie,(NECG) Footnote Reference,Fußnotenzeichen DISS,fr,footnote ref,BVI fnr,Char Char Char Char Car Char,Footnote text,Footnote + Arial,10 pt,Black,脚注引用,Footnote Ref in FtNote,SUPERS"/>
    <w:link w:val="CarattereCharCarattereCarattereCharCarattereCharCarattereCharCharCharCharChar"/>
    <w:qFormat/>
    <w:rsid w:val="0051554C"/>
    <w:rPr>
      <w:rFonts w:cs="Times New Roman"/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a"/>
    <w:next w:val="ae"/>
    <w:link w:val="af0"/>
    <w:uiPriority w:val="99"/>
    <w:rsid w:val="0051554C"/>
    <w:pPr>
      <w:spacing w:before="120" w:after="160" w:line="240" w:lineRule="exact"/>
    </w:pPr>
    <w:rPr>
      <w:rFonts w:asciiTheme="minorHAnsi" w:eastAsiaTheme="minorHAnsi" w:hAnsiTheme="minorHAnsi"/>
      <w:vertAlign w:val="superscript"/>
      <w:lang w:eastAsia="en-US"/>
    </w:rPr>
  </w:style>
  <w:style w:type="paragraph" w:styleId="af1">
    <w:name w:val="footer"/>
    <w:basedOn w:val="a"/>
    <w:link w:val="af2"/>
    <w:uiPriority w:val="99"/>
    <w:unhideWhenUsed/>
    <w:rsid w:val="00B815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15C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7514-2C3E-4DD8-BE9B-F6C0E2A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Bakhodir Alimov</dc:creator>
  <cp:keywords/>
  <dc:description/>
  <cp:lastModifiedBy>Bakhodir Alimov</cp:lastModifiedBy>
  <cp:revision>3</cp:revision>
  <dcterms:created xsi:type="dcterms:W3CDTF">2020-12-12T06:20:00Z</dcterms:created>
  <dcterms:modified xsi:type="dcterms:W3CDTF">2020-12-12T08:07:00Z</dcterms:modified>
</cp:coreProperties>
</file>